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3201" w14:textId="77777777" w:rsidR="00BB2712" w:rsidRPr="009F77A1" w:rsidRDefault="00BB2712" w:rsidP="00BB2712">
      <w:pPr>
        <w:rPr>
          <w:sz w:val="24"/>
          <w:szCs w:val="24"/>
        </w:rPr>
      </w:pPr>
      <w:bookmarkStart w:id="0" w:name="_GoBack"/>
      <w:bookmarkEnd w:id="0"/>
      <w:r w:rsidRPr="007D6BB4">
        <w:tab/>
      </w:r>
      <w:r w:rsidRPr="009F77A1">
        <w:rPr>
          <w:sz w:val="24"/>
          <w:szCs w:val="24"/>
        </w:rPr>
        <w:tab/>
      </w:r>
      <w:r w:rsidRPr="009F77A1">
        <w:rPr>
          <w:sz w:val="24"/>
          <w:szCs w:val="24"/>
        </w:rPr>
        <w:tab/>
      </w:r>
      <w:r w:rsidRPr="009F77A1">
        <w:rPr>
          <w:sz w:val="24"/>
          <w:szCs w:val="24"/>
        </w:rPr>
        <w:tab/>
      </w:r>
      <w:r w:rsidRPr="009F77A1">
        <w:rPr>
          <w:sz w:val="24"/>
          <w:szCs w:val="24"/>
        </w:rPr>
        <w:tab/>
      </w:r>
      <w:r w:rsidRPr="009F77A1">
        <w:rPr>
          <w:sz w:val="24"/>
          <w:szCs w:val="24"/>
        </w:rPr>
        <w:tab/>
      </w:r>
    </w:p>
    <w:p w14:paraId="7230429B" w14:textId="2B2013B5" w:rsidR="00B8141E" w:rsidRDefault="00BB2712" w:rsidP="00314447">
      <w:pPr>
        <w:tabs>
          <w:tab w:val="left" w:pos="2250"/>
          <w:tab w:val="center" w:pos="5112"/>
        </w:tabs>
        <w:spacing w:after="0" w:line="240" w:lineRule="auto"/>
        <w:jc w:val="center"/>
        <w:rPr>
          <w:rFonts w:cs="Arial"/>
          <w:b/>
          <w:bCs/>
          <w:i/>
          <w:sz w:val="24"/>
          <w:szCs w:val="24"/>
        </w:rPr>
      </w:pPr>
      <w:r w:rsidRPr="00252C78">
        <w:rPr>
          <w:rFonts w:cs="Arial"/>
          <w:b/>
          <w:bCs/>
          <w:sz w:val="28"/>
          <w:szCs w:val="28"/>
        </w:rPr>
        <w:t xml:space="preserve">AARP and Ad Council Launch New </w:t>
      </w:r>
      <w:r w:rsidR="0042775F">
        <w:rPr>
          <w:rFonts w:cs="Arial"/>
          <w:b/>
          <w:bCs/>
          <w:sz w:val="28"/>
          <w:szCs w:val="28"/>
        </w:rPr>
        <w:t xml:space="preserve">PSA </w:t>
      </w:r>
      <w:r w:rsidRPr="00252C78">
        <w:rPr>
          <w:rFonts w:cs="Arial"/>
          <w:b/>
          <w:bCs/>
          <w:sz w:val="28"/>
          <w:szCs w:val="28"/>
        </w:rPr>
        <w:t xml:space="preserve">Campaign to Empower Millions of Americans </w:t>
      </w:r>
      <w:r w:rsidR="00252C78">
        <w:rPr>
          <w:rFonts w:cs="Arial"/>
          <w:b/>
          <w:bCs/>
          <w:sz w:val="28"/>
          <w:szCs w:val="28"/>
        </w:rPr>
        <w:t>to Get on Track for Retirement</w:t>
      </w:r>
      <w:r w:rsidR="00052486">
        <w:rPr>
          <w:rFonts w:cs="Arial"/>
          <w:b/>
          <w:bCs/>
          <w:sz w:val="28"/>
          <w:szCs w:val="28"/>
        </w:rPr>
        <w:br/>
      </w:r>
      <w:r w:rsidR="00314447">
        <w:rPr>
          <w:rFonts w:cs="Arial"/>
          <w:b/>
          <w:bCs/>
          <w:sz w:val="28"/>
          <w:szCs w:val="28"/>
        </w:rPr>
        <w:br/>
      </w:r>
      <w:r w:rsidR="00D12538">
        <w:rPr>
          <w:rFonts w:cs="Arial"/>
          <w:b/>
          <w:bCs/>
          <w:i/>
          <w:sz w:val="24"/>
          <w:szCs w:val="24"/>
        </w:rPr>
        <w:t xml:space="preserve"> The Campaign Introduces an Interactive </w:t>
      </w:r>
      <w:r w:rsidR="00D12538" w:rsidRPr="00D12538">
        <w:rPr>
          <w:rFonts w:cs="Arial"/>
          <w:b/>
          <w:bCs/>
          <w:i/>
          <w:sz w:val="24"/>
          <w:szCs w:val="24"/>
        </w:rPr>
        <w:t xml:space="preserve">Digital Experience  </w:t>
      </w:r>
      <w:r w:rsidR="00D12538" w:rsidRPr="00D12538">
        <w:rPr>
          <w:rFonts w:cs="Arial"/>
          <w:b/>
          <w:bCs/>
          <w:i/>
          <w:sz w:val="24"/>
          <w:szCs w:val="24"/>
        </w:rPr>
        <w:br/>
      </w:r>
      <w:r w:rsidR="00B8141E" w:rsidRPr="00D12538">
        <w:rPr>
          <w:rFonts w:cs="Arial"/>
          <w:b/>
          <w:bCs/>
          <w:i/>
          <w:sz w:val="24"/>
          <w:szCs w:val="24"/>
        </w:rPr>
        <w:t>t</w:t>
      </w:r>
      <w:r w:rsidR="00D12538">
        <w:rPr>
          <w:rFonts w:cs="Arial"/>
          <w:b/>
          <w:bCs/>
          <w:i/>
          <w:sz w:val="24"/>
          <w:szCs w:val="24"/>
        </w:rPr>
        <w:t xml:space="preserve">hat </w:t>
      </w:r>
      <w:r w:rsidR="00052486" w:rsidRPr="00D12538">
        <w:rPr>
          <w:rFonts w:cs="Arial"/>
          <w:b/>
          <w:bCs/>
          <w:i/>
          <w:sz w:val="24"/>
          <w:szCs w:val="24"/>
        </w:rPr>
        <w:t>Break</w:t>
      </w:r>
      <w:r w:rsidR="00D12538">
        <w:rPr>
          <w:rFonts w:cs="Arial"/>
          <w:b/>
          <w:bCs/>
          <w:i/>
          <w:sz w:val="24"/>
          <w:szCs w:val="24"/>
        </w:rPr>
        <w:t>s</w:t>
      </w:r>
      <w:r w:rsidR="00052486" w:rsidRPr="00D12538">
        <w:rPr>
          <w:rFonts w:cs="Arial"/>
          <w:b/>
          <w:bCs/>
          <w:i/>
          <w:sz w:val="24"/>
          <w:szCs w:val="24"/>
        </w:rPr>
        <w:t xml:space="preserve"> Down the Challenge of Saving into </w:t>
      </w:r>
      <w:r w:rsidR="00D12538" w:rsidRPr="00D12538">
        <w:rPr>
          <w:rFonts w:cs="Arial"/>
          <w:b/>
          <w:bCs/>
          <w:i/>
          <w:sz w:val="24"/>
          <w:szCs w:val="24"/>
        </w:rPr>
        <w:t xml:space="preserve">Simple, </w:t>
      </w:r>
      <w:r w:rsidR="00D12538">
        <w:rPr>
          <w:rFonts w:cs="Arial"/>
          <w:b/>
          <w:bCs/>
          <w:i/>
          <w:sz w:val="24"/>
          <w:szCs w:val="24"/>
        </w:rPr>
        <w:t>Achievable</w:t>
      </w:r>
      <w:r w:rsidR="00D12538" w:rsidRPr="00D12538">
        <w:rPr>
          <w:rFonts w:cs="Arial"/>
          <w:b/>
          <w:bCs/>
          <w:i/>
          <w:sz w:val="24"/>
          <w:szCs w:val="24"/>
        </w:rPr>
        <w:t xml:space="preserve"> Steps</w:t>
      </w:r>
    </w:p>
    <w:p w14:paraId="622F5609" w14:textId="29DC4437" w:rsidR="00BB2712" w:rsidRPr="00314447" w:rsidRDefault="00BB2712" w:rsidP="00314447">
      <w:pPr>
        <w:tabs>
          <w:tab w:val="left" w:pos="2250"/>
          <w:tab w:val="center" w:pos="5112"/>
        </w:tabs>
        <w:spacing w:after="0" w:line="240" w:lineRule="auto"/>
        <w:jc w:val="center"/>
        <w:rPr>
          <w:rFonts w:cs="Arial"/>
          <w:b/>
          <w:bCs/>
          <w:i/>
          <w:sz w:val="24"/>
          <w:szCs w:val="24"/>
          <w:highlight w:val="yellow"/>
          <w:u w:val="single"/>
        </w:rPr>
      </w:pPr>
    </w:p>
    <w:p w14:paraId="4D0472E8" w14:textId="1EDF07EE" w:rsidR="00BB2712" w:rsidRPr="009F77A1" w:rsidRDefault="00BB2712" w:rsidP="00BB2712">
      <w:pPr>
        <w:shd w:val="clear" w:color="auto" w:fill="FFFFFF"/>
        <w:spacing w:after="0" w:line="240" w:lineRule="auto"/>
        <w:ind w:right="230"/>
        <w:textAlignment w:val="baseline"/>
        <w:rPr>
          <w:rFonts w:cs="Arial"/>
          <w:sz w:val="24"/>
          <w:szCs w:val="24"/>
        </w:rPr>
      </w:pPr>
      <w:r w:rsidRPr="009F77A1">
        <w:rPr>
          <w:rFonts w:eastAsia="Times New Roman" w:cs="Times New Roman"/>
          <w:b/>
          <w:bCs/>
          <w:iCs/>
          <w:sz w:val="24"/>
          <w:szCs w:val="24"/>
        </w:rPr>
        <w:t>NEW YORK</w:t>
      </w:r>
      <w:r w:rsidRPr="009F77A1">
        <w:rPr>
          <w:rFonts w:eastAsia="Times New Roman" w:cs="Times New Roman"/>
          <w:b/>
          <w:bCs/>
          <w:iCs/>
          <w:sz w:val="24"/>
          <w:szCs w:val="24"/>
          <w:bdr w:val="none" w:sz="0" w:space="0" w:color="auto" w:frame="1"/>
        </w:rPr>
        <w:t>, NY, Ju</w:t>
      </w:r>
      <w:r>
        <w:rPr>
          <w:rFonts w:eastAsia="Times New Roman" w:cs="Times New Roman"/>
          <w:b/>
          <w:bCs/>
          <w:iCs/>
          <w:sz w:val="24"/>
          <w:szCs w:val="24"/>
          <w:bdr w:val="none" w:sz="0" w:space="0" w:color="auto" w:frame="1"/>
        </w:rPr>
        <w:t>ly</w:t>
      </w:r>
      <w:r w:rsidRPr="009F77A1">
        <w:rPr>
          <w:rFonts w:eastAsia="Times New Roman" w:cs="Times New Roman"/>
          <w:b/>
          <w:bCs/>
          <w:iCs/>
          <w:sz w:val="24"/>
          <w:szCs w:val="24"/>
          <w:bdr w:val="none" w:sz="0" w:space="0" w:color="auto" w:frame="1"/>
        </w:rPr>
        <w:t xml:space="preserve"> 19, 2017</w:t>
      </w:r>
      <w:r w:rsidRPr="009F77A1">
        <w:rPr>
          <w:rFonts w:eastAsia="Times New Roman" w:cs="Times New Roman"/>
          <w:b/>
          <w:bCs/>
          <w:i/>
          <w:iCs/>
          <w:sz w:val="24"/>
          <w:szCs w:val="24"/>
          <w:bdr w:val="none" w:sz="0" w:space="0" w:color="auto" w:frame="1"/>
        </w:rPr>
        <w:t xml:space="preserve"> —</w:t>
      </w:r>
      <w:r>
        <w:rPr>
          <w:rFonts w:cs="Arial"/>
          <w:sz w:val="24"/>
          <w:szCs w:val="24"/>
        </w:rPr>
        <w:t xml:space="preserve"> </w:t>
      </w:r>
      <w:r w:rsidR="00E230FE">
        <w:rPr>
          <w:rFonts w:cs="Arial"/>
          <w:sz w:val="24"/>
          <w:szCs w:val="24"/>
        </w:rPr>
        <w:t>T</w:t>
      </w:r>
      <w:r w:rsidR="00A51B54">
        <w:rPr>
          <w:rFonts w:cs="Arial"/>
          <w:sz w:val="24"/>
          <w:szCs w:val="24"/>
        </w:rPr>
        <w:t>wo in five</w:t>
      </w:r>
      <w:r w:rsidRPr="009F77A1">
        <w:rPr>
          <w:rFonts w:cs="Arial"/>
          <w:sz w:val="24"/>
          <w:szCs w:val="24"/>
        </w:rPr>
        <w:t xml:space="preserve"> households </w:t>
      </w:r>
      <w:r>
        <w:rPr>
          <w:rFonts w:cs="Arial"/>
          <w:sz w:val="24"/>
          <w:szCs w:val="24"/>
        </w:rPr>
        <w:t xml:space="preserve">headed by Americans age 55-64 </w:t>
      </w:r>
      <w:r w:rsidRPr="009F77A1">
        <w:rPr>
          <w:rFonts w:cs="Arial"/>
          <w:sz w:val="24"/>
          <w:szCs w:val="24"/>
        </w:rPr>
        <w:t xml:space="preserve">have no </w:t>
      </w:r>
      <w:r>
        <w:rPr>
          <w:rFonts w:cs="Arial"/>
          <w:sz w:val="24"/>
          <w:szCs w:val="24"/>
        </w:rPr>
        <w:t xml:space="preserve">assets saved for </w:t>
      </w:r>
      <w:r w:rsidRPr="009F77A1">
        <w:rPr>
          <w:rFonts w:cs="Arial"/>
          <w:sz w:val="24"/>
          <w:szCs w:val="24"/>
        </w:rPr>
        <w:t>retirement</w:t>
      </w:r>
      <w:r w:rsidR="00E230FE">
        <w:rPr>
          <w:rFonts w:cs="Arial"/>
          <w:sz w:val="24"/>
          <w:szCs w:val="24"/>
        </w:rPr>
        <w:t>, according to the National institute on Retirement Security</w:t>
      </w:r>
      <w:r w:rsidRPr="009F77A1">
        <w:rPr>
          <w:rFonts w:cs="Arial"/>
          <w:sz w:val="24"/>
          <w:szCs w:val="24"/>
        </w:rPr>
        <w:t>.</w:t>
      </w:r>
      <w:r w:rsidR="00A51B54">
        <w:rPr>
          <w:rFonts w:cs="Arial"/>
          <w:sz w:val="24"/>
          <w:szCs w:val="24"/>
        </w:rPr>
        <w:t>*</w:t>
      </w:r>
      <w:r w:rsidRPr="009F77A1">
        <w:rPr>
          <w:rFonts w:cs="Arial"/>
          <w:sz w:val="24"/>
          <w:szCs w:val="24"/>
        </w:rPr>
        <w:t xml:space="preserve"> </w:t>
      </w:r>
      <w:r>
        <w:rPr>
          <w:rFonts w:cs="Arial"/>
          <w:sz w:val="24"/>
          <w:szCs w:val="24"/>
        </w:rPr>
        <w:t xml:space="preserve">To help address this savings shortfall, </w:t>
      </w:r>
      <w:r w:rsidRPr="009F77A1">
        <w:rPr>
          <w:rFonts w:cs="Arial"/>
          <w:sz w:val="24"/>
          <w:szCs w:val="24"/>
        </w:rPr>
        <w:t>AARP and the Ad Council are launching a Saving for Retirement campaign to e</w:t>
      </w:r>
      <w:r>
        <w:rPr>
          <w:rFonts w:cs="Arial"/>
          <w:sz w:val="24"/>
          <w:szCs w:val="24"/>
        </w:rPr>
        <w:t>mpower</w:t>
      </w:r>
      <w:r w:rsidRPr="009F77A1">
        <w:rPr>
          <w:rFonts w:cs="Arial"/>
          <w:sz w:val="24"/>
          <w:szCs w:val="24"/>
        </w:rPr>
        <w:t xml:space="preserve"> </w:t>
      </w:r>
      <w:r>
        <w:rPr>
          <w:rFonts w:cs="Arial"/>
          <w:sz w:val="24"/>
          <w:szCs w:val="24"/>
        </w:rPr>
        <w:t>people</w:t>
      </w:r>
      <w:r w:rsidRPr="009F77A1">
        <w:rPr>
          <w:rFonts w:cs="Arial"/>
          <w:sz w:val="24"/>
          <w:szCs w:val="24"/>
        </w:rPr>
        <w:t xml:space="preserve"> to </w:t>
      </w:r>
      <w:r>
        <w:rPr>
          <w:rFonts w:cs="Arial"/>
          <w:sz w:val="24"/>
          <w:szCs w:val="24"/>
        </w:rPr>
        <w:t>take control of their financial futures. The integrated PSA campaign, created pro bono by FCB New York,</w:t>
      </w:r>
      <w:r w:rsidRPr="009F77A1">
        <w:rPr>
          <w:rFonts w:cs="Arial"/>
          <w:sz w:val="24"/>
          <w:szCs w:val="24"/>
        </w:rPr>
        <w:t xml:space="preserve"> </w:t>
      </w:r>
      <w:r>
        <w:rPr>
          <w:rFonts w:cs="Arial"/>
          <w:sz w:val="24"/>
          <w:szCs w:val="24"/>
        </w:rPr>
        <w:t>will remind</w:t>
      </w:r>
      <w:r w:rsidRPr="009F77A1">
        <w:rPr>
          <w:rFonts w:cs="Arial"/>
          <w:sz w:val="24"/>
          <w:szCs w:val="24"/>
        </w:rPr>
        <w:t xml:space="preserve"> </w:t>
      </w:r>
      <w:r>
        <w:rPr>
          <w:rFonts w:cs="Arial"/>
          <w:sz w:val="24"/>
          <w:szCs w:val="24"/>
        </w:rPr>
        <w:t xml:space="preserve">consumers </w:t>
      </w:r>
      <w:r w:rsidRPr="009F77A1">
        <w:rPr>
          <w:rFonts w:cs="Arial"/>
          <w:sz w:val="24"/>
          <w:szCs w:val="24"/>
        </w:rPr>
        <w:t xml:space="preserve">they </w:t>
      </w:r>
      <w:r>
        <w:rPr>
          <w:rFonts w:cs="Arial"/>
          <w:sz w:val="24"/>
          <w:szCs w:val="24"/>
        </w:rPr>
        <w:t xml:space="preserve">have </w:t>
      </w:r>
      <w:r w:rsidR="00CE62D1">
        <w:rPr>
          <w:rFonts w:cs="Arial"/>
          <w:sz w:val="24"/>
          <w:szCs w:val="24"/>
        </w:rPr>
        <w:t xml:space="preserve">already demonstrated </w:t>
      </w:r>
      <w:r>
        <w:rPr>
          <w:rFonts w:cs="Arial"/>
          <w:sz w:val="24"/>
          <w:szCs w:val="24"/>
        </w:rPr>
        <w:t xml:space="preserve">the financial savvy it takes to tackle this challenge, and </w:t>
      </w:r>
      <w:r w:rsidR="00CE62D1">
        <w:rPr>
          <w:rFonts w:cs="Arial"/>
          <w:sz w:val="24"/>
          <w:szCs w:val="24"/>
        </w:rPr>
        <w:t xml:space="preserve">a new </w:t>
      </w:r>
      <w:r>
        <w:rPr>
          <w:rFonts w:cs="Arial"/>
          <w:sz w:val="24"/>
          <w:szCs w:val="24"/>
        </w:rPr>
        <w:t xml:space="preserve">interactive online resource at </w:t>
      </w:r>
      <w:hyperlink r:id="rId6" w:history="1">
        <w:r w:rsidR="00CE62D1" w:rsidRPr="00CE62D1">
          <w:rPr>
            <w:rStyle w:val="Hyperlink"/>
            <w:rFonts w:cs="Arial"/>
            <w:sz w:val="24"/>
            <w:szCs w:val="24"/>
          </w:rPr>
          <w:t>AceYourRetirement.org</w:t>
        </w:r>
      </w:hyperlink>
      <w:r>
        <w:rPr>
          <w:rFonts w:cs="Arial"/>
          <w:sz w:val="24"/>
          <w:szCs w:val="24"/>
        </w:rPr>
        <w:t xml:space="preserve"> will provide personalized </w:t>
      </w:r>
      <w:r w:rsidR="003C02CB">
        <w:rPr>
          <w:rFonts w:cs="Arial"/>
          <w:sz w:val="24"/>
          <w:szCs w:val="24"/>
        </w:rPr>
        <w:t xml:space="preserve">tips </w:t>
      </w:r>
      <w:r>
        <w:rPr>
          <w:rFonts w:cs="Arial"/>
          <w:sz w:val="24"/>
          <w:szCs w:val="24"/>
        </w:rPr>
        <w:t>to inspire them to take action.</w:t>
      </w:r>
    </w:p>
    <w:p w14:paraId="3EB90DBE" w14:textId="77777777" w:rsidR="00BB2712" w:rsidRPr="009F77A1" w:rsidRDefault="00BB2712" w:rsidP="00BB2712">
      <w:pPr>
        <w:shd w:val="clear" w:color="auto" w:fill="FFFFFF"/>
        <w:spacing w:after="0" w:line="240" w:lineRule="auto"/>
        <w:ind w:right="230"/>
        <w:textAlignment w:val="baseline"/>
        <w:rPr>
          <w:rFonts w:eastAsia="Times New Roman" w:cs="Times New Roman"/>
          <w:sz w:val="24"/>
          <w:szCs w:val="24"/>
        </w:rPr>
      </w:pPr>
    </w:p>
    <w:p w14:paraId="674AC136" w14:textId="35AFF661" w:rsidR="00C3564C" w:rsidRPr="002B00CA" w:rsidRDefault="00C3564C" w:rsidP="00C3564C">
      <w:pPr>
        <w:pStyle w:val="PlainText"/>
        <w:rPr>
          <w:rFonts w:asciiTheme="minorHAnsi" w:hAnsiTheme="minorHAnsi" w:cs="Arial"/>
          <w:sz w:val="24"/>
          <w:szCs w:val="24"/>
        </w:rPr>
      </w:pPr>
      <w:r w:rsidRPr="002B00CA">
        <w:rPr>
          <w:rFonts w:asciiTheme="minorHAnsi" w:hAnsiTheme="minorHAnsi" w:cs="Arial"/>
          <w:sz w:val="24"/>
          <w:szCs w:val="24"/>
        </w:rPr>
        <w:t>“Retirement planning can sometimes leave people anxious, confused or even paralyzed,” said Debra Whitman, Executive Vice President and Chief Public Policy Officer, AARP.</w:t>
      </w:r>
      <w:r w:rsidR="002B00CA">
        <w:rPr>
          <w:rFonts w:asciiTheme="minorHAnsi" w:hAnsiTheme="minorHAnsi" w:cs="Arial"/>
          <w:sz w:val="24"/>
          <w:szCs w:val="24"/>
        </w:rPr>
        <w:t xml:space="preserve"> </w:t>
      </w:r>
      <w:r w:rsidRPr="002B00CA">
        <w:rPr>
          <w:rFonts w:asciiTheme="minorHAnsi" w:hAnsiTheme="minorHAnsi" w:cs="Arial"/>
          <w:sz w:val="24"/>
          <w:szCs w:val="24"/>
        </w:rPr>
        <w:t>“This campaign will break down retirement savings into easy, actionable steps for all Americans.”</w:t>
      </w:r>
    </w:p>
    <w:p w14:paraId="28DCD604" w14:textId="225000EC" w:rsidR="00BB2712" w:rsidRPr="009F77A1" w:rsidRDefault="00C3564C" w:rsidP="00BB2712">
      <w:pPr>
        <w:pStyle w:val="Normal1"/>
        <w:rPr>
          <w:rStyle w:val="normalchar"/>
          <w:rFonts w:asciiTheme="minorHAnsi" w:eastAsiaTheme="minorHAnsi" w:hAnsiTheme="minorHAnsi" w:cstheme="minorBidi"/>
          <w:b/>
          <w:color w:val="00B0F0"/>
        </w:rPr>
      </w:pPr>
      <w:r w:rsidRPr="009F77A1" w:rsidDel="00C3564C">
        <w:rPr>
          <w:rStyle w:val="normalchar"/>
          <w:rFonts w:asciiTheme="minorHAnsi" w:eastAsiaTheme="minorHAnsi" w:hAnsiTheme="minorHAnsi" w:cstheme="minorBidi"/>
          <w:b/>
          <w:color w:val="00B0F0"/>
        </w:rPr>
        <w:t xml:space="preserve"> </w:t>
      </w:r>
    </w:p>
    <w:p w14:paraId="3B0B1B6A" w14:textId="79BC663F" w:rsidR="00BB2712" w:rsidRDefault="00BB2712" w:rsidP="00BB2712">
      <w:pPr>
        <w:pStyle w:val="Normal1"/>
        <w:rPr>
          <w:rFonts w:asciiTheme="minorHAnsi" w:hAnsiTheme="minorHAnsi"/>
        </w:rPr>
      </w:pPr>
      <w:r w:rsidRPr="0029582D">
        <w:rPr>
          <w:rFonts w:asciiTheme="minorHAnsi" w:hAnsiTheme="minorHAnsi"/>
        </w:rPr>
        <w:t>A recent survey conducted by AARP revealed that Americans are getting the most out of every dollar in many ar</w:t>
      </w:r>
      <w:r>
        <w:rPr>
          <w:rFonts w:asciiTheme="minorHAnsi" w:hAnsiTheme="minorHAnsi"/>
        </w:rPr>
        <w:t>eas in their life, with 92</w:t>
      </w:r>
      <w:r w:rsidR="00A51B54">
        <w:rPr>
          <w:rFonts w:asciiTheme="minorHAnsi" w:hAnsiTheme="minorHAnsi"/>
        </w:rPr>
        <w:t xml:space="preserve"> percent </w:t>
      </w:r>
      <w:r w:rsidR="003C02CB">
        <w:rPr>
          <w:rFonts w:asciiTheme="minorHAnsi" w:hAnsiTheme="minorHAnsi"/>
        </w:rPr>
        <w:t>engaging</w:t>
      </w:r>
      <w:r w:rsidRPr="0029582D">
        <w:rPr>
          <w:rFonts w:asciiTheme="minorHAnsi" w:hAnsiTheme="minorHAnsi"/>
        </w:rPr>
        <w:t xml:space="preserve"> in money-saving hacks, s</w:t>
      </w:r>
      <w:r>
        <w:rPr>
          <w:rFonts w:asciiTheme="minorHAnsi" w:hAnsiTheme="minorHAnsi"/>
        </w:rPr>
        <w:t>uch as comparison shopping, couponing</w:t>
      </w:r>
      <w:r w:rsidRPr="0029582D">
        <w:rPr>
          <w:rFonts w:asciiTheme="minorHAnsi" w:hAnsiTheme="minorHAnsi"/>
        </w:rPr>
        <w:t>, and signing up fo</w:t>
      </w:r>
      <w:r>
        <w:rPr>
          <w:rFonts w:asciiTheme="minorHAnsi" w:hAnsiTheme="minorHAnsi"/>
        </w:rPr>
        <w:t>r customer reward programs</w:t>
      </w:r>
      <w:r w:rsidRPr="0029582D">
        <w:rPr>
          <w:rFonts w:asciiTheme="minorHAnsi" w:hAnsiTheme="minorHAnsi"/>
        </w:rPr>
        <w:t xml:space="preserve">. However, fewer Americans have taken </w:t>
      </w:r>
      <w:r>
        <w:rPr>
          <w:rFonts w:asciiTheme="minorHAnsi" w:hAnsiTheme="minorHAnsi"/>
        </w:rPr>
        <w:t>this penchant for saving</w:t>
      </w:r>
      <w:r w:rsidRPr="0029582D">
        <w:rPr>
          <w:rFonts w:asciiTheme="minorHAnsi" w:hAnsiTheme="minorHAnsi"/>
        </w:rPr>
        <w:t xml:space="preserve"> and applied it to their retirement. For example, only a quarter have completed easy retirement savings strategies</w:t>
      </w:r>
      <w:r>
        <w:rPr>
          <w:rFonts w:asciiTheme="minorHAnsi" w:hAnsiTheme="minorHAnsi"/>
        </w:rPr>
        <w:t xml:space="preserve"> such as increasing</w:t>
      </w:r>
      <w:r w:rsidRPr="0029582D">
        <w:rPr>
          <w:rFonts w:asciiTheme="minorHAnsi" w:hAnsiTheme="minorHAnsi"/>
        </w:rPr>
        <w:t xml:space="preserve"> their annual contributions to their ret</w:t>
      </w:r>
      <w:r>
        <w:rPr>
          <w:rFonts w:asciiTheme="minorHAnsi" w:hAnsiTheme="minorHAnsi"/>
        </w:rPr>
        <w:t>irement savings by even</w:t>
      </w:r>
      <w:r w:rsidR="00A51B54">
        <w:rPr>
          <w:rFonts w:asciiTheme="minorHAnsi" w:hAnsiTheme="minorHAnsi"/>
        </w:rPr>
        <w:t xml:space="preserve"> one percent</w:t>
      </w:r>
      <w:r w:rsidRPr="0029582D">
        <w:rPr>
          <w:rFonts w:asciiTheme="minorHAnsi" w:hAnsiTheme="minorHAnsi"/>
        </w:rPr>
        <w:t xml:space="preserve"> or roll</w:t>
      </w:r>
      <w:r>
        <w:rPr>
          <w:rFonts w:asciiTheme="minorHAnsi" w:hAnsiTheme="minorHAnsi"/>
        </w:rPr>
        <w:t>ing</w:t>
      </w:r>
      <w:r w:rsidRPr="0029582D">
        <w:rPr>
          <w:rFonts w:asciiTheme="minorHAnsi" w:hAnsiTheme="minorHAnsi"/>
        </w:rPr>
        <w:t xml:space="preserve"> over any old employer-</w:t>
      </w:r>
      <w:r>
        <w:rPr>
          <w:rFonts w:asciiTheme="minorHAnsi" w:hAnsiTheme="minorHAnsi"/>
        </w:rPr>
        <w:t>sponsored retirement plans</w:t>
      </w:r>
      <w:r w:rsidRPr="0029582D">
        <w:rPr>
          <w:rFonts w:asciiTheme="minorHAnsi" w:hAnsiTheme="minorHAnsi"/>
        </w:rPr>
        <w:t>.</w:t>
      </w:r>
      <w:r>
        <w:rPr>
          <w:rFonts w:asciiTheme="minorHAnsi" w:hAnsiTheme="minorHAnsi"/>
        </w:rPr>
        <w:t xml:space="preserve"> And </w:t>
      </w:r>
      <w:r w:rsidR="00C3564C">
        <w:rPr>
          <w:rFonts w:asciiTheme="minorHAnsi" w:hAnsiTheme="minorHAnsi"/>
        </w:rPr>
        <w:t xml:space="preserve">nearly </w:t>
      </w:r>
      <w:r w:rsidR="00A51B54">
        <w:rPr>
          <w:rFonts w:asciiTheme="minorHAnsi" w:hAnsiTheme="minorHAnsi"/>
        </w:rPr>
        <w:t>three</w:t>
      </w:r>
      <w:r>
        <w:rPr>
          <w:rFonts w:asciiTheme="minorHAnsi" w:hAnsiTheme="minorHAnsi"/>
        </w:rPr>
        <w:t xml:space="preserve"> out of 10 Americans</w:t>
      </w:r>
      <w:r w:rsidRPr="0029582D">
        <w:rPr>
          <w:rFonts w:asciiTheme="minorHAnsi" w:hAnsiTheme="minorHAnsi"/>
        </w:rPr>
        <w:t xml:space="preserve"> are essentially leaving free money on the table by not contributing enough to their employer-sponsored retirement plan to maximize company match.</w:t>
      </w:r>
      <w:r w:rsidR="00A51B54">
        <w:rPr>
          <w:rFonts w:asciiTheme="minorHAnsi" w:hAnsiTheme="minorHAnsi"/>
        </w:rPr>
        <w:t>**</w:t>
      </w:r>
    </w:p>
    <w:p w14:paraId="342781AF" w14:textId="77777777" w:rsidR="00BB2712" w:rsidRPr="009F77A1" w:rsidRDefault="00BB2712" w:rsidP="00BB2712">
      <w:pPr>
        <w:pStyle w:val="Normal1"/>
        <w:rPr>
          <w:rFonts w:asciiTheme="minorHAnsi" w:hAnsiTheme="minorHAnsi"/>
        </w:rPr>
      </w:pPr>
    </w:p>
    <w:p w14:paraId="6AA6D7AF" w14:textId="601CE30E" w:rsidR="00BB2712" w:rsidRDefault="00BB2712" w:rsidP="00BB2712">
      <w:pPr>
        <w:pStyle w:val="Normal1"/>
        <w:rPr>
          <w:rStyle w:val="normalchar"/>
          <w:rFonts w:asciiTheme="minorHAnsi" w:hAnsiTheme="minorHAnsi"/>
        </w:rPr>
      </w:pPr>
      <w:r w:rsidRPr="00A73EE6">
        <w:rPr>
          <w:rStyle w:val="normalchar"/>
          <w:rFonts w:asciiTheme="minorHAnsi" w:hAnsiTheme="minorHAnsi"/>
        </w:rPr>
        <w:t xml:space="preserve">The creative strategy </w:t>
      </w:r>
      <w:r>
        <w:rPr>
          <w:rStyle w:val="normalchar"/>
          <w:rFonts w:asciiTheme="minorHAnsi" w:hAnsiTheme="minorHAnsi"/>
        </w:rPr>
        <w:t xml:space="preserve">for the PSAs </w:t>
      </w:r>
      <w:r w:rsidRPr="00A73EE6">
        <w:rPr>
          <w:rStyle w:val="normalchar"/>
          <w:rFonts w:asciiTheme="minorHAnsi" w:hAnsiTheme="minorHAnsi"/>
        </w:rPr>
        <w:t xml:space="preserve">was informed by </w:t>
      </w:r>
      <w:r>
        <w:rPr>
          <w:rStyle w:val="normalchar"/>
          <w:rFonts w:asciiTheme="minorHAnsi" w:hAnsiTheme="minorHAnsi"/>
        </w:rPr>
        <w:t>the insight that Americans are</w:t>
      </w:r>
      <w:r w:rsidRPr="00A73EE6">
        <w:rPr>
          <w:rStyle w:val="normalchar"/>
          <w:rFonts w:asciiTheme="minorHAnsi" w:hAnsiTheme="minorHAnsi"/>
        </w:rPr>
        <w:t xml:space="preserve"> resourceful when it c</w:t>
      </w:r>
      <w:r>
        <w:rPr>
          <w:rStyle w:val="normalchar"/>
          <w:rFonts w:asciiTheme="minorHAnsi" w:hAnsiTheme="minorHAnsi"/>
        </w:rPr>
        <w:t>omes</w:t>
      </w:r>
      <w:r w:rsidRPr="00A73EE6">
        <w:rPr>
          <w:rStyle w:val="normalchar"/>
          <w:rFonts w:asciiTheme="minorHAnsi" w:hAnsiTheme="minorHAnsi"/>
        </w:rPr>
        <w:t xml:space="preserve"> to getting the most out of every dollar in their day-to-day life, but </w:t>
      </w:r>
      <w:r>
        <w:rPr>
          <w:rStyle w:val="normalchar"/>
          <w:rFonts w:asciiTheme="minorHAnsi" w:hAnsiTheme="minorHAnsi"/>
        </w:rPr>
        <w:t>often fail to</w:t>
      </w:r>
      <w:r w:rsidRPr="00A73EE6">
        <w:rPr>
          <w:rStyle w:val="normalchar"/>
          <w:rFonts w:asciiTheme="minorHAnsi" w:hAnsiTheme="minorHAnsi"/>
        </w:rPr>
        <w:t xml:space="preserve"> demonstra</w:t>
      </w:r>
      <w:r>
        <w:rPr>
          <w:rStyle w:val="normalchar"/>
          <w:rFonts w:asciiTheme="minorHAnsi" w:hAnsiTheme="minorHAnsi"/>
        </w:rPr>
        <w:t xml:space="preserve">te </w:t>
      </w:r>
      <w:r w:rsidRPr="00A73EE6">
        <w:rPr>
          <w:rStyle w:val="normalchar"/>
          <w:rFonts w:asciiTheme="minorHAnsi" w:hAnsiTheme="minorHAnsi"/>
        </w:rPr>
        <w:t xml:space="preserve">that same </w:t>
      </w:r>
      <w:r>
        <w:rPr>
          <w:rStyle w:val="normalchar"/>
          <w:rFonts w:asciiTheme="minorHAnsi" w:hAnsiTheme="minorHAnsi"/>
        </w:rPr>
        <w:t>confidence</w:t>
      </w:r>
      <w:r w:rsidRPr="00A73EE6">
        <w:rPr>
          <w:rStyle w:val="normalchar"/>
          <w:rFonts w:asciiTheme="minorHAnsi" w:hAnsiTheme="minorHAnsi"/>
        </w:rPr>
        <w:t xml:space="preserve"> when it came to getting the most out of their retirement savings</w:t>
      </w:r>
      <w:r>
        <w:rPr>
          <w:rStyle w:val="normalchar"/>
          <w:rFonts w:asciiTheme="minorHAnsi" w:hAnsiTheme="minorHAnsi"/>
        </w:rPr>
        <w:t>.</w:t>
      </w:r>
      <w:r w:rsidRPr="00A73EE6">
        <w:rPr>
          <w:rStyle w:val="normalchar"/>
          <w:rFonts w:asciiTheme="minorHAnsi" w:hAnsiTheme="minorHAnsi"/>
        </w:rPr>
        <w:t xml:space="preserve"> </w:t>
      </w:r>
      <w:r w:rsidR="003711A3">
        <w:rPr>
          <w:rStyle w:val="normalchar"/>
          <w:rFonts w:asciiTheme="minorHAnsi" w:hAnsiTheme="minorHAnsi"/>
        </w:rPr>
        <w:br/>
      </w:r>
    </w:p>
    <w:p w14:paraId="4E64C55A" w14:textId="4505B3A5" w:rsidR="00F10BFC" w:rsidRDefault="00F10BFC" w:rsidP="00BB2712">
      <w:pPr>
        <w:pStyle w:val="Normal1"/>
        <w:rPr>
          <w:rFonts w:asciiTheme="minorHAnsi" w:eastAsiaTheme="minorHAnsi" w:hAnsiTheme="minorHAnsi" w:cstheme="minorBidi"/>
          <w:color w:val="000000"/>
        </w:rPr>
      </w:pPr>
      <w:r w:rsidRPr="00F10BFC">
        <w:rPr>
          <w:rFonts w:asciiTheme="minorHAnsi" w:eastAsiaTheme="minorHAnsi" w:hAnsiTheme="minorHAnsi" w:cstheme="minorBidi"/>
          <w:color w:val="000000"/>
        </w:rPr>
        <w:t>"For people who find their retirement savings so complicated that they can’t see how to have additional impact, this campaign will serve as a ‘cheerleader,’” said Gary Resch, Executive Creative Director, FCB. "The creative asserts that they've already cleared far trickier financial hurdles in their life, and that they're more than equipped to handle this one."</w:t>
      </w:r>
    </w:p>
    <w:p w14:paraId="5B6484D0" w14:textId="77777777" w:rsidR="00F10BFC" w:rsidRDefault="00F10BFC" w:rsidP="00BB2712">
      <w:pPr>
        <w:pStyle w:val="Normal1"/>
        <w:rPr>
          <w:rFonts w:asciiTheme="minorHAnsi" w:eastAsiaTheme="minorHAnsi" w:hAnsiTheme="minorHAnsi" w:cstheme="minorBidi"/>
          <w:color w:val="000000"/>
        </w:rPr>
      </w:pPr>
    </w:p>
    <w:p w14:paraId="1CB7122F" w14:textId="63F8D086" w:rsidR="00BB2712" w:rsidRDefault="00BB2712" w:rsidP="00BB2712">
      <w:pPr>
        <w:pStyle w:val="Normal1"/>
        <w:rPr>
          <w:rStyle w:val="normalchar"/>
          <w:rFonts w:asciiTheme="minorHAnsi" w:hAnsiTheme="minorHAnsi"/>
        </w:rPr>
      </w:pPr>
      <w:r w:rsidRPr="00A73EE6">
        <w:rPr>
          <w:rStyle w:val="normalchar"/>
          <w:rFonts w:asciiTheme="minorHAnsi" w:hAnsiTheme="minorHAnsi"/>
        </w:rPr>
        <w:t>Taking an encouraging and empowering tone, the PSAs celebrate financial milestones and successes these savvy consumers have already aced—from home ownership</w:t>
      </w:r>
      <w:r w:rsidR="00A51B54">
        <w:rPr>
          <w:rStyle w:val="normalchar"/>
          <w:rFonts w:asciiTheme="minorHAnsi" w:hAnsiTheme="minorHAnsi"/>
        </w:rPr>
        <w:t xml:space="preserve"> and</w:t>
      </w:r>
      <w:r w:rsidRPr="00A73EE6">
        <w:rPr>
          <w:rStyle w:val="normalchar"/>
          <w:rFonts w:asciiTheme="minorHAnsi" w:hAnsiTheme="minorHAnsi"/>
        </w:rPr>
        <w:t xml:space="preserve"> vacation planning, to financing a child’s education—and urge them to apply that same financial know-</w:t>
      </w:r>
      <w:r w:rsidRPr="00A73EE6">
        <w:rPr>
          <w:rStyle w:val="normalchar"/>
          <w:rFonts w:asciiTheme="minorHAnsi" w:hAnsiTheme="minorHAnsi"/>
        </w:rPr>
        <w:lastRenderedPageBreak/>
        <w:t>how</w:t>
      </w:r>
      <w:r>
        <w:rPr>
          <w:rStyle w:val="normalchar"/>
          <w:rFonts w:asciiTheme="minorHAnsi" w:hAnsiTheme="minorHAnsi"/>
        </w:rPr>
        <w:t xml:space="preserve"> and gusto</w:t>
      </w:r>
      <w:r w:rsidRPr="00A73EE6">
        <w:rPr>
          <w:rStyle w:val="normalchar"/>
          <w:rFonts w:asciiTheme="minorHAnsi" w:hAnsiTheme="minorHAnsi"/>
        </w:rPr>
        <w:t xml:space="preserve"> to get on track with their retirement savings with tips from </w:t>
      </w:r>
      <w:hyperlink r:id="rId7" w:history="1">
        <w:r w:rsidRPr="00AC562E">
          <w:rPr>
            <w:rStyle w:val="Hyperlink"/>
            <w:rFonts w:asciiTheme="minorHAnsi" w:hAnsiTheme="minorHAnsi"/>
          </w:rPr>
          <w:t>AceYourRetirement.org</w:t>
        </w:r>
      </w:hyperlink>
      <w:r>
        <w:rPr>
          <w:rStyle w:val="normalchar"/>
          <w:rFonts w:asciiTheme="minorHAnsi" w:hAnsiTheme="minorHAnsi"/>
        </w:rPr>
        <w:t>.</w:t>
      </w:r>
    </w:p>
    <w:p w14:paraId="36415AC2" w14:textId="77777777" w:rsidR="00BB2712" w:rsidRDefault="00BB2712" w:rsidP="00BB2712">
      <w:pPr>
        <w:pStyle w:val="Normal1"/>
        <w:rPr>
          <w:rFonts w:asciiTheme="minorHAnsi" w:hAnsiTheme="minorHAnsi"/>
        </w:rPr>
      </w:pPr>
    </w:p>
    <w:p w14:paraId="6FC8EFA0" w14:textId="310CC8C4" w:rsidR="00BB2712" w:rsidRPr="000059F1" w:rsidRDefault="00BB2712" w:rsidP="00BB2712">
      <w:pPr>
        <w:pStyle w:val="Normal1"/>
        <w:rPr>
          <w:rFonts w:asciiTheme="minorHAnsi" w:eastAsia="Helvetica" w:hAnsiTheme="minorHAnsi"/>
        </w:rPr>
      </w:pPr>
      <w:r>
        <w:rPr>
          <w:rFonts w:asciiTheme="minorHAnsi" w:hAnsiTheme="minorHAnsi"/>
        </w:rPr>
        <w:t xml:space="preserve">To inspire people to take action, </w:t>
      </w:r>
      <w:hyperlink r:id="rId8" w:history="1">
        <w:r w:rsidRPr="00AC562E">
          <w:rPr>
            <w:rStyle w:val="Hyperlink"/>
            <w:rFonts w:asciiTheme="minorHAnsi" w:hAnsiTheme="minorHAnsi"/>
          </w:rPr>
          <w:t>AceYourRetirement.org</w:t>
        </w:r>
      </w:hyperlink>
      <w:r w:rsidRPr="009F77A1">
        <w:rPr>
          <w:rFonts w:asciiTheme="minorHAnsi" w:hAnsiTheme="minorHAnsi"/>
        </w:rPr>
        <w:t xml:space="preserve"> </w:t>
      </w:r>
      <w:r>
        <w:rPr>
          <w:rFonts w:asciiTheme="minorHAnsi" w:hAnsiTheme="minorHAnsi"/>
        </w:rPr>
        <w:t>breaks down</w:t>
      </w:r>
      <w:r w:rsidRPr="009F77A1">
        <w:rPr>
          <w:rFonts w:asciiTheme="minorHAnsi" w:hAnsiTheme="minorHAnsi"/>
        </w:rPr>
        <w:t xml:space="preserve"> </w:t>
      </w:r>
      <w:r>
        <w:rPr>
          <w:rFonts w:asciiTheme="minorHAnsi" w:hAnsiTheme="minorHAnsi"/>
        </w:rPr>
        <w:t>the retirement savings process</w:t>
      </w:r>
      <w:r w:rsidRPr="009F77A1">
        <w:rPr>
          <w:rFonts w:asciiTheme="minorHAnsi" w:hAnsiTheme="minorHAnsi"/>
        </w:rPr>
        <w:t xml:space="preserve"> into easy, actionable steps. </w:t>
      </w:r>
      <w:r>
        <w:rPr>
          <w:rFonts w:asciiTheme="minorHAnsi" w:hAnsiTheme="minorHAnsi"/>
        </w:rPr>
        <w:t>After answering a few questions about their savings and goals, each</w:t>
      </w:r>
      <w:r w:rsidRPr="009F77A1">
        <w:rPr>
          <w:rFonts w:asciiTheme="minorHAnsi" w:hAnsiTheme="minorHAnsi"/>
        </w:rPr>
        <w:t xml:space="preserve"> user will receive a personalized Action Plan </w:t>
      </w:r>
      <w:r>
        <w:rPr>
          <w:rFonts w:asciiTheme="minorHAnsi" w:hAnsiTheme="minorHAnsi"/>
        </w:rPr>
        <w:t>that highlights three</w:t>
      </w:r>
      <w:r w:rsidRPr="009F77A1">
        <w:rPr>
          <w:rFonts w:asciiTheme="minorHAnsi" w:hAnsiTheme="minorHAnsi"/>
        </w:rPr>
        <w:t xml:space="preserve"> practical </w:t>
      </w:r>
      <w:r>
        <w:rPr>
          <w:rFonts w:asciiTheme="minorHAnsi" w:hAnsiTheme="minorHAnsi"/>
        </w:rPr>
        <w:t>next steps. The recommendations</w:t>
      </w:r>
      <w:r w:rsidRPr="009F77A1">
        <w:rPr>
          <w:rFonts w:asciiTheme="minorHAnsi" w:hAnsiTheme="minorHAnsi"/>
        </w:rPr>
        <w:t xml:space="preserve"> cover a wide range of topics, </w:t>
      </w:r>
      <w:r>
        <w:rPr>
          <w:rFonts w:asciiTheme="minorHAnsi" w:hAnsiTheme="minorHAnsi"/>
        </w:rPr>
        <w:t>such as</w:t>
      </w:r>
      <w:r w:rsidR="002B00CA">
        <w:rPr>
          <w:rFonts w:asciiTheme="minorHAnsi" w:hAnsiTheme="minorHAnsi"/>
        </w:rPr>
        <w:t xml:space="preserve"> </w:t>
      </w:r>
      <w:r w:rsidR="00AC562E">
        <w:rPr>
          <w:rFonts w:asciiTheme="minorHAnsi" w:hAnsiTheme="minorHAnsi"/>
        </w:rPr>
        <w:t xml:space="preserve">how to get the most out of a workplace retirement plan, </w:t>
      </w:r>
      <w:r w:rsidRPr="009F77A1">
        <w:rPr>
          <w:rFonts w:asciiTheme="minorHAnsi" w:hAnsiTheme="minorHAnsi"/>
        </w:rPr>
        <w:t>how to turn a hobby into a source of income during retirement</w:t>
      </w:r>
      <w:r>
        <w:rPr>
          <w:rFonts w:asciiTheme="minorHAnsi" w:hAnsiTheme="minorHAnsi"/>
        </w:rPr>
        <w:t>, or how to have a conversation with family members about getting on the same financial page.</w:t>
      </w:r>
    </w:p>
    <w:p w14:paraId="0A9DB37B" w14:textId="77777777" w:rsidR="00BB2712" w:rsidRPr="009F77A1" w:rsidRDefault="00BB2712" w:rsidP="00BB2712">
      <w:pPr>
        <w:pStyle w:val="Normal1"/>
        <w:rPr>
          <w:rFonts w:asciiTheme="minorHAnsi" w:hAnsiTheme="minorHAnsi"/>
        </w:rPr>
      </w:pPr>
    </w:p>
    <w:p w14:paraId="5EFB2DF4" w14:textId="7851EFDA" w:rsidR="00BB2712" w:rsidRPr="00BC4F57" w:rsidRDefault="00BB2712" w:rsidP="00BB2712">
      <w:pPr>
        <w:pStyle w:val="Normal1"/>
        <w:rPr>
          <w:rStyle w:val="normalchar"/>
          <w:rFonts w:asciiTheme="minorHAnsi" w:eastAsiaTheme="minorHAnsi" w:hAnsiTheme="minorHAnsi" w:cstheme="minorBidi"/>
        </w:rPr>
      </w:pPr>
      <w:r>
        <w:rPr>
          <w:rStyle w:val="normalchar"/>
          <w:rFonts w:asciiTheme="minorHAnsi" w:eastAsiaTheme="minorHAnsi" w:hAnsiTheme="minorHAnsi" w:cstheme="minorBidi"/>
        </w:rPr>
        <w:t>“Though saving for retirement can seem intimidating, this campaign can help people recognize just how financially savvy they can be,” said Lisa Sherman, President and CEO of the Ad Council. “We are thrilled to partner with AARP and FCB New York to help people better their financial future</w:t>
      </w:r>
      <w:r w:rsidR="0064037A">
        <w:rPr>
          <w:rStyle w:val="normalchar"/>
          <w:rFonts w:asciiTheme="minorHAnsi" w:eastAsiaTheme="minorHAnsi" w:hAnsiTheme="minorHAnsi" w:cstheme="minorBidi"/>
        </w:rPr>
        <w:t>s</w:t>
      </w:r>
      <w:r>
        <w:rPr>
          <w:rStyle w:val="normalchar"/>
          <w:rFonts w:asciiTheme="minorHAnsi" w:eastAsiaTheme="minorHAnsi" w:hAnsiTheme="minorHAnsi" w:cstheme="minorBidi"/>
        </w:rPr>
        <w:t>.”</w:t>
      </w:r>
    </w:p>
    <w:p w14:paraId="651ED34A" w14:textId="77777777" w:rsidR="00BB2712" w:rsidRDefault="00BB2712" w:rsidP="00BB2712">
      <w:pPr>
        <w:pStyle w:val="Normal1"/>
        <w:rPr>
          <w:rStyle w:val="normalchar"/>
          <w:rFonts w:asciiTheme="minorHAnsi" w:hAnsiTheme="minorHAnsi"/>
        </w:rPr>
      </w:pPr>
    </w:p>
    <w:p w14:paraId="6A9C9C11" w14:textId="7A6B8523" w:rsidR="00BB2712" w:rsidRDefault="00BB2712" w:rsidP="00BB2712">
      <w:pPr>
        <w:pStyle w:val="Normal1"/>
        <w:rPr>
          <w:rFonts w:asciiTheme="minorHAnsi" w:eastAsia="Times New Roman" w:hAnsiTheme="minorHAnsi"/>
          <w:bCs/>
        </w:rPr>
      </w:pPr>
      <w:r w:rsidRPr="009F77A1">
        <w:rPr>
          <w:rStyle w:val="normalchar"/>
          <w:rFonts w:asciiTheme="minorHAnsi" w:hAnsiTheme="minorHAnsi"/>
        </w:rPr>
        <w:t xml:space="preserve">The </w:t>
      </w:r>
      <w:r w:rsidR="00A51B54">
        <w:rPr>
          <w:rStyle w:val="normalchar"/>
          <w:rFonts w:asciiTheme="minorHAnsi" w:hAnsiTheme="minorHAnsi"/>
        </w:rPr>
        <w:t xml:space="preserve">new </w:t>
      </w:r>
      <w:r w:rsidRPr="009F77A1">
        <w:rPr>
          <w:rStyle w:val="normalchar"/>
          <w:rFonts w:asciiTheme="minorHAnsi" w:hAnsiTheme="minorHAnsi"/>
        </w:rPr>
        <w:t xml:space="preserve">creative </w:t>
      </w:r>
      <w:r w:rsidRPr="009F77A1">
        <w:rPr>
          <w:rFonts w:asciiTheme="minorHAnsi" w:eastAsia="Times New Roman" w:hAnsiTheme="minorHAnsi"/>
          <w:bCs/>
        </w:rPr>
        <w:t>will run in donated time and space, per the Ad Council’s model. They are available in TV, radio, print, outdoor and digital formats nationwide.</w:t>
      </w:r>
      <w:r>
        <w:rPr>
          <w:rFonts w:asciiTheme="minorHAnsi" w:eastAsia="Times New Roman" w:hAnsiTheme="minorHAnsi"/>
          <w:bCs/>
        </w:rPr>
        <w:t xml:space="preserve"> </w:t>
      </w:r>
      <w:r w:rsidR="002B00CA" w:rsidRPr="002B00CA">
        <w:rPr>
          <w:rFonts w:asciiTheme="minorHAnsi" w:eastAsia="Times New Roman" w:hAnsiTheme="minorHAnsi"/>
          <w:bCs/>
          <w:highlight w:val="yellow"/>
        </w:rPr>
        <w:t xml:space="preserve"> </w:t>
      </w:r>
    </w:p>
    <w:p w14:paraId="151C1E62" w14:textId="77777777" w:rsidR="00BB2712" w:rsidRDefault="00BB2712" w:rsidP="00BB2712">
      <w:pPr>
        <w:pStyle w:val="Normal1"/>
        <w:rPr>
          <w:rFonts w:asciiTheme="minorHAnsi" w:eastAsia="Times New Roman" w:hAnsiTheme="minorHAnsi"/>
          <w:bCs/>
        </w:rPr>
      </w:pPr>
    </w:p>
    <w:p w14:paraId="72C63FC9" w14:textId="393D4975" w:rsidR="00BB2712" w:rsidRPr="009F77A1" w:rsidRDefault="00BB2712" w:rsidP="00BB2712">
      <w:pPr>
        <w:pStyle w:val="Normal1"/>
        <w:rPr>
          <w:rStyle w:val="normalchar"/>
          <w:rFonts w:asciiTheme="minorHAnsi" w:hAnsiTheme="minorHAnsi"/>
        </w:rPr>
      </w:pPr>
      <w:r w:rsidRPr="0081109F">
        <w:rPr>
          <w:rFonts w:asciiTheme="minorHAnsi" w:eastAsia="Times New Roman" w:hAnsiTheme="minorHAnsi"/>
          <w:bCs/>
        </w:rPr>
        <w:t>To receive your personalized retirement savings action plan, visit</w:t>
      </w:r>
      <w:r w:rsidRPr="00B83ABB">
        <w:rPr>
          <w:rFonts w:asciiTheme="minorHAnsi" w:eastAsia="Times New Roman" w:hAnsiTheme="minorHAnsi"/>
          <w:bCs/>
        </w:rPr>
        <w:t xml:space="preserve"> </w:t>
      </w:r>
      <w:hyperlink r:id="rId9" w:history="1">
        <w:r w:rsidRPr="00AC562E">
          <w:rPr>
            <w:rStyle w:val="Hyperlink"/>
            <w:rFonts w:asciiTheme="minorHAnsi" w:eastAsia="Times New Roman" w:hAnsiTheme="minorHAnsi"/>
          </w:rPr>
          <w:t>AceYourRetirement.org</w:t>
        </w:r>
      </w:hyperlink>
      <w:r>
        <w:rPr>
          <w:rFonts w:asciiTheme="minorHAnsi" w:eastAsia="Times New Roman" w:hAnsiTheme="minorHAnsi"/>
          <w:bCs/>
        </w:rPr>
        <w:t>.</w:t>
      </w:r>
    </w:p>
    <w:p w14:paraId="3A89E5F9" w14:textId="77777777" w:rsidR="00BB2712" w:rsidRPr="009F77A1" w:rsidRDefault="00BB2712" w:rsidP="00BB2712">
      <w:pPr>
        <w:spacing w:after="0" w:line="240" w:lineRule="auto"/>
        <w:rPr>
          <w:rFonts w:eastAsia="Times New Roman" w:cs="Times New Roman"/>
          <w:b/>
          <w:bCs/>
          <w:sz w:val="24"/>
          <w:szCs w:val="24"/>
          <w:u w:val="single"/>
        </w:rPr>
      </w:pPr>
    </w:p>
    <w:p w14:paraId="57486749" w14:textId="77777777" w:rsidR="00BB2712" w:rsidRPr="009F77A1" w:rsidRDefault="00BB2712" w:rsidP="00BB2712">
      <w:pPr>
        <w:pStyle w:val="NormalWeb"/>
        <w:spacing w:before="0" w:beforeAutospacing="0" w:after="0" w:afterAutospacing="0"/>
        <w:jc w:val="center"/>
        <w:rPr>
          <w:rFonts w:asciiTheme="minorHAnsi" w:hAnsiTheme="minorHAnsi"/>
        </w:rPr>
      </w:pPr>
      <w:r w:rsidRPr="009F77A1">
        <w:rPr>
          <w:rFonts w:asciiTheme="minorHAnsi" w:hAnsiTheme="minorHAnsi"/>
        </w:rPr>
        <w:t>###</w:t>
      </w:r>
    </w:p>
    <w:p w14:paraId="0FAF2F98" w14:textId="77777777" w:rsidR="00BB2712" w:rsidRPr="009F77A1" w:rsidRDefault="00BB2712" w:rsidP="00BB2712">
      <w:pPr>
        <w:spacing w:after="0" w:line="240" w:lineRule="auto"/>
        <w:rPr>
          <w:rFonts w:eastAsia="Times New Roman" w:cs="Times New Roman"/>
          <w:b/>
          <w:bCs/>
          <w:sz w:val="24"/>
          <w:szCs w:val="24"/>
          <w:u w:val="single"/>
        </w:rPr>
      </w:pPr>
    </w:p>
    <w:p w14:paraId="4EC1860D" w14:textId="77777777" w:rsidR="00BB2712" w:rsidRPr="009F77A1" w:rsidRDefault="00BB2712" w:rsidP="00BB2712">
      <w:pPr>
        <w:spacing w:after="0" w:line="240" w:lineRule="auto"/>
        <w:rPr>
          <w:rFonts w:eastAsia="Times New Roman" w:cs="Times New Roman"/>
          <w:b/>
          <w:bCs/>
          <w:sz w:val="24"/>
          <w:szCs w:val="24"/>
          <w:u w:val="single"/>
        </w:rPr>
      </w:pPr>
      <w:r w:rsidRPr="009F77A1">
        <w:rPr>
          <w:rFonts w:eastAsia="Times New Roman" w:cs="Times New Roman"/>
          <w:b/>
          <w:bCs/>
          <w:sz w:val="24"/>
          <w:szCs w:val="24"/>
          <w:u w:val="single"/>
        </w:rPr>
        <w:t>AARP</w:t>
      </w:r>
    </w:p>
    <w:p w14:paraId="71408486" w14:textId="09DF952A" w:rsidR="00BB2712" w:rsidRPr="009F77A1" w:rsidRDefault="00BB2712" w:rsidP="00BB2712">
      <w:pPr>
        <w:spacing w:after="0" w:line="240" w:lineRule="auto"/>
        <w:rPr>
          <w:rFonts w:eastAsia="Times New Roman" w:cs="Times New Roman"/>
          <w:sz w:val="24"/>
          <w:szCs w:val="24"/>
        </w:rPr>
      </w:pPr>
      <w:r w:rsidRPr="009F77A1">
        <w:rPr>
          <w:rFonts w:eastAsia="Times New Roman" w:cs="Times New Roman"/>
          <w:sz w:val="24"/>
          <w:szCs w:val="24"/>
        </w:rPr>
        <w:t>AARP is the nation’s largest nonprofit, nonpartisan organization dedicated to empowering Americans 50 and older to choose how they live as they age. With nearly 38 million members and offices in every state, the District of Columbia, Puerto Rico, and the U.S. Virgin Islands, AARP works to strengthen communities and advocate for what matters most to families with a focus on health security, financial stability and personal fulfillment. AARP also works for individuals in the marketplace by sparking new solutions and allowing carefully chosen, high-quality products and services to carry the AARP name.</w:t>
      </w:r>
      <w:r w:rsidR="002B00CA">
        <w:rPr>
          <w:rFonts w:eastAsia="Times New Roman" w:cs="Times New Roman"/>
          <w:sz w:val="24"/>
          <w:szCs w:val="24"/>
        </w:rPr>
        <w:t xml:space="preserve"> </w:t>
      </w:r>
      <w:r w:rsidRPr="009F77A1">
        <w:rPr>
          <w:rFonts w:eastAsia="Times New Roman" w:cs="Times New Roman"/>
          <w:sz w:val="24"/>
          <w:szCs w:val="24"/>
        </w:rPr>
        <w:t xml:space="preserve">As a trusted source for news and information, AARP produces the world’s largest circulation publications, </w:t>
      </w:r>
      <w:r w:rsidRPr="009F77A1">
        <w:rPr>
          <w:rFonts w:eastAsia="Times New Roman" w:cs="Times New Roman"/>
          <w:i/>
          <w:iCs/>
          <w:sz w:val="24"/>
          <w:szCs w:val="24"/>
        </w:rPr>
        <w:t xml:space="preserve">AARP The Magazine </w:t>
      </w:r>
      <w:r w:rsidRPr="009F77A1">
        <w:rPr>
          <w:rFonts w:eastAsia="Times New Roman" w:cs="Times New Roman"/>
          <w:sz w:val="24"/>
          <w:szCs w:val="24"/>
        </w:rPr>
        <w:t xml:space="preserve">and </w:t>
      </w:r>
      <w:r w:rsidRPr="009F77A1">
        <w:rPr>
          <w:rFonts w:eastAsia="Times New Roman" w:cs="Times New Roman"/>
          <w:i/>
          <w:iCs/>
          <w:sz w:val="24"/>
          <w:szCs w:val="24"/>
        </w:rPr>
        <w:t>AARP Bulletin</w:t>
      </w:r>
      <w:r w:rsidRPr="009F77A1">
        <w:rPr>
          <w:rFonts w:eastAsia="Times New Roman" w:cs="Times New Roman"/>
          <w:sz w:val="24"/>
          <w:szCs w:val="24"/>
        </w:rPr>
        <w:t xml:space="preserve">. To learn more, visit </w:t>
      </w:r>
      <w:hyperlink r:id="rId10" w:history="1">
        <w:r w:rsidRPr="009F77A1">
          <w:rPr>
            <w:rStyle w:val="Hyperlink"/>
            <w:rFonts w:eastAsia="Times New Roman" w:cs="Times New Roman"/>
            <w:sz w:val="24"/>
            <w:szCs w:val="24"/>
          </w:rPr>
          <w:t xml:space="preserve">www.aarp.org </w:t>
        </w:r>
      </w:hyperlink>
      <w:r w:rsidRPr="009F77A1">
        <w:rPr>
          <w:rFonts w:eastAsia="Times New Roman" w:cs="Times New Roman"/>
          <w:sz w:val="24"/>
          <w:szCs w:val="24"/>
        </w:rPr>
        <w:t xml:space="preserve">or follow @AARP and @AARPadvocates on social media. </w:t>
      </w:r>
    </w:p>
    <w:p w14:paraId="532906C8" w14:textId="77777777" w:rsidR="00BB2712" w:rsidRPr="009F77A1" w:rsidRDefault="00BB2712" w:rsidP="00BB2712">
      <w:pPr>
        <w:spacing w:after="0" w:line="240" w:lineRule="auto"/>
        <w:rPr>
          <w:rFonts w:eastAsia="Times New Roman" w:cs="Times New Roman"/>
          <w:sz w:val="24"/>
          <w:szCs w:val="24"/>
        </w:rPr>
      </w:pPr>
    </w:p>
    <w:p w14:paraId="67F61B78" w14:textId="77777777" w:rsidR="00BB2712" w:rsidRPr="009F77A1" w:rsidRDefault="00BB2712" w:rsidP="00BB2712">
      <w:pPr>
        <w:spacing w:after="0" w:line="240" w:lineRule="auto"/>
        <w:rPr>
          <w:rFonts w:cs="Arial"/>
          <w:sz w:val="24"/>
          <w:szCs w:val="24"/>
          <w:shd w:val="clear" w:color="auto" w:fill="FFFFFF"/>
        </w:rPr>
      </w:pPr>
      <w:r w:rsidRPr="009F77A1">
        <w:rPr>
          <w:rStyle w:val="Strong"/>
          <w:rFonts w:cs="Arial"/>
          <w:sz w:val="24"/>
          <w:szCs w:val="24"/>
          <w:u w:val="single"/>
          <w:bdr w:val="none" w:sz="0" w:space="0" w:color="auto" w:frame="1"/>
          <w:shd w:val="clear" w:color="auto" w:fill="FFFFFF"/>
        </w:rPr>
        <w:t>The Ad Council</w:t>
      </w:r>
      <w:r w:rsidRPr="009F77A1">
        <w:rPr>
          <w:rFonts w:cs="Arial"/>
          <w:sz w:val="24"/>
          <w:szCs w:val="24"/>
        </w:rPr>
        <w:br/>
      </w:r>
      <w:r w:rsidRPr="009F77A1">
        <w:rPr>
          <w:sz w:val="24"/>
          <w:szCs w:val="24"/>
        </w:rPr>
        <w:t xml:space="preserve">The Ad Council is a nonprofit organization with a rich history of marshaling volunteer talent from the advertising and media industries to deliver crucial messages to the American public. Having produced literally thousands of PSA campaigns addressing the most pressing social issues of the day, the Ad Council has effected, and continues to effect, tremendous positive change by raising awareness, inspiring action and saving lives. To learn more about the Ad Council and its campaigns, visit </w:t>
      </w:r>
      <w:hyperlink r:id="rId11" w:history="1">
        <w:r w:rsidRPr="009F77A1">
          <w:rPr>
            <w:rStyle w:val="Hyperlink"/>
            <w:sz w:val="24"/>
            <w:szCs w:val="24"/>
          </w:rPr>
          <w:t>AdCouncil.org</w:t>
        </w:r>
      </w:hyperlink>
      <w:r w:rsidRPr="009F77A1">
        <w:rPr>
          <w:sz w:val="24"/>
          <w:szCs w:val="24"/>
        </w:rPr>
        <w:t>, like us on </w:t>
      </w:r>
      <w:hyperlink r:id="rId12" w:tgtFrame="_blank" w:tooltip="Facebook" w:history="1">
        <w:r w:rsidRPr="009F77A1">
          <w:rPr>
            <w:rStyle w:val="Hyperlink"/>
            <w:sz w:val="24"/>
            <w:szCs w:val="24"/>
          </w:rPr>
          <w:t>Facebook</w:t>
        </w:r>
      </w:hyperlink>
      <w:r w:rsidRPr="009F77A1">
        <w:rPr>
          <w:sz w:val="24"/>
          <w:szCs w:val="24"/>
        </w:rPr>
        <w:t>, follow us on </w:t>
      </w:r>
      <w:hyperlink r:id="rId13" w:tgtFrame="_blank" w:tooltip="Twitter" w:history="1">
        <w:r w:rsidRPr="009F77A1">
          <w:rPr>
            <w:rStyle w:val="Hyperlink"/>
            <w:sz w:val="24"/>
            <w:szCs w:val="24"/>
          </w:rPr>
          <w:t>Twitter</w:t>
        </w:r>
      </w:hyperlink>
      <w:r w:rsidRPr="009F77A1">
        <w:rPr>
          <w:sz w:val="24"/>
          <w:szCs w:val="24"/>
        </w:rPr>
        <w:t> or view our PSAs on </w:t>
      </w:r>
      <w:hyperlink r:id="rId14" w:tgtFrame="_blank" w:tooltip="YouTube" w:history="1">
        <w:r w:rsidRPr="009F77A1">
          <w:rPr>
            <w:rStyle w:val="Hyperlink"/>
            <w:sz w:val="24"/>
            <w:szCs w:val="24"/>
          </w:rPr>
          <w:t>YouTube</w:t>
        </w:r>
      </w:hyperlink>
      <w:r w:rsidRPr="009F77A1">
        <w:rPr>
          <w:sz w:val="24"/>
          <w:szCs w:val="24"/>
        </w:rPr>
        <w:t>.</w:t>
      </w:r>
    </w:p>
    <w:p w14:paraId="6788AB40" w14:textId="77777777" w:rsidR="00BB2712" w:rsidRPr="009F77A1" w:rsidRDefault="00BB2712" w:rsidP="00BB2712">
      <w:pPr>
        <w:shd w:val="clear" w:color="auto" w:fill="FFFFFF"/>
        <w:spacing w:after="0" w:line="240" w:lineRule="auto"/>
        <w:ind w:right="225"/>
        <w:textAlignment w:val="baseline"/>
        <w:rPr>
          <w:rFonts w:eastAsia="Times New Roman" w:cs="Times New Roman"/>
          <w:sz w:val="24"/>
          <w:szCs w:val="24"/>
        </w:rPr>
      </w:pPr>
    </w:p>
    <w:p w14:paraId="011E9C3B" w14:textId="77777777" w:rsidR="00BB2712" w:rsidRPr="009F77A1" w:rsidRDefault="00BB2712" w:rsidP="00BB2712">
      <w:pPr>
        <w:widowControl w:val="0"/>
        <w:autoSpaceDE w:val="0"/>
        <w:autoSpaceDN w:val="0"/>
        <w:adjustRightInd w:val="0"/>
        <w:spacing w:after="0" w:line="240" w:lineRule="auto"/>
        <w:rPr>
          <w:rStyle w:val="Strong"/>
          <w:rFonts w:cs="Arial"/>
          <w:sz w:val="24"/>
          <w:szCs w:val="24"/>
          <w:u w:val="single"/>
          <w:bdr w:val="none" w:sz="0" w:space="0" w:color="auto" w:frame="1"/>
          <w:shd w:val="clear" w:color="auto" w:fill="FFFFFF"/>
        </w:rPr>
      </w:pPr>
      <w:r w:rsidRPr="009F77A1">
        <w:rPr>
          <w:rStyle w:val="Strong"/>
          <w:rFonts w:cs="Arial"/>
          <w:sz w:val="24"/>
          <w:szCs w:val="24"/>
          <w:u w:val="single"/>
          <w:bdr w:val="none" w:sz="0" w:space="0" w:color="auto" w:frame="1"/>
          <w:shd w:val="clear" w:color="auto" w:fill="FFFFFF"/>
        </w:rPr>
        <w:t>FCB</w:t>
      </w:r>
    </w:p>
    <w:p w14:paraId="03ECAC3A" w14:textId="46233DC6" w:rsidR="00BB2712" w:rsidRDefault="003C02CB" w:rsidP="00BB2712">
      <w:pPr>
        <w:spacing w:after="0" w:line="240" w:lineRule="auto"/>
        <w:rPr>
          <w:rFonts w:eastAsia="Times New Roman" w:cs="Times New Roman"/>
          <w:bCs/>
          <w:sz w:val="24"/>
          <w:szCs w:val="24"/>
        </w:rPr>
      </w:pPr>
      <w:r w:rsidRPr="003C02CB">
        <w:rPr>
          <w:rFonts w:eastAsia="Times New Roman" w:cs="Times New Roman"/>
          <w:sz w:val="24"/>
          <w:szCs w:val="24"/>
        </w:rPr>
        <w:lastRenderedPageBreak/>
        <w:t xml:space="preserve">FCB (Foote, Cone &amp; Belding) is a global, fully integrated marketing communications company with a heritage of creativity and success dating from 1873. Based on a deeply developed understanding of diversified local markets and global cultures, FCB focuses on significantly changing consumer behavior to the benefit of its clients, its people and society. With more than 8,000 people in 109 operations in 80 countries, the company is part of the Interpublic Group of Companies (NYSE: IPG). Learn more at </w:t>
      </w:r>
      <w:hyperlink r:id="rId15" w:history="1">
        <w:r w:rsidRPr="00FA3885">
          <w:rPr>
            <w:rStyle w:val="Hyperlink"/>
            <w:rFonts w:eastAsia="Times New Roman" w:cs="Times New Roman"/>
            <w:sz w:val="24"/>
            <w:szCs w:val="24"/>
          </w:rPr>
          <w:t>www.FCB.com</w:t>
        </w:r>
      </w:hyperlink>
      <w:r>
        <w:rPr>
          <w:rFonts w:eastAsia="Times New Roman" w:cs="Times New Roman"/>
          <w:sz w:val="24"/>
          <w:szCs w:val="24"/>
        </w:rPr>
        <w:t xml:space="preserve"> </w:t>
      </w:r>
      <w:r w:rsidRPr="003C02CB">
        <w:rPr>
          <w:rFonts w:eastAsia="Times New Roman" w:cs="Times New Roman"/>
          <w:sz w:val="24"/>
          <w:szCs w:val="24"/>
        </w:rPr>
        <w:t xml:space="preserve">and follow us on </w:t>
      </w:r>
      <w:hyperlink r:id="rId16" w:history="1">
        <w:r w:rsidRPr="003C02CB">
          <w:rPr>
            <w:rStyle w:val="Hyperlink"/>
            <w:rFonts w:eastAsia="Times New Roman" w:cs="Times New Roman"/>
            <w:sz w:val="24"/>
            <w:szCs w:val="24"/>
          </w:rPr>
          <w:t>Twitter</w:t>
        </w:r>
      </w:hyperlink>
      <w:r w:rsidRPr="003C02CB">
        <w:rPr>
          <w:rFonts w:eastAsia="Times New Roman" w:cs="Times New Roman"/>
          <w:sz w:val="24"/>
          <w:szCs w:val="24"/>
        </w:rPr>
        <w:t xml:space="preserve"> and </w:t>
      </w:r>
      <w:hyperlink r:id="rId17" w:history="1">
        <w:r w:rsidRPr="003C02CB">
          <w:rPr>
            <w:rStyle w:val="Hyperlink"/>
            <w:rFonts w:eastAsia="Times New Roman" w:cs="Times New Roman"/>
            <w:sz w:val="24"/>
            <w:szCs w:val="24"/>
          </w:rPr>
          <w:t>Instagram</w:t>
        </w:r>
      </w:hyperlink>
      <w:r w:rsidRPr="003C02CB">
        <w:rPr>
          <w:rFonts w:eastAsia="Times New Roman" w:cs="Times New Roman"/>
          <w:sz w:val="24"/>
          <w:szCs w:val="24"/>
        </w:rPr>
        <w:t xml:space="preserve"> (@FCBglobal) and </w:t>
      </w:r>
      <w:hyperlink r:id="rId18" w:history="1">
        <w:r w:rsidRPr="003C02CB">
          <w:rPr>
            <w:rStyle w:val="Hyperlink"/>
            <w:rFonts w:eastAsia="Times New Roman" w:cs="Times New Roman"/>
            <w:sz w:val="24"/>
            <w:szCs w:val="24"/>
          </w:rPr>
          <w:t>Facebook</w:t>
        </w:r>
      </w:hyperlink>
      <w:r w:rsidRPr="003C02CB">
        <w:rPr>
          <w:rFonts w:eastAsia="Times New Roman" w:cs="Times New Roman"/>
          <w:sz w:val="24"/>
          <w:szCs w:val="24"/>
        </w:rPr>
        <w:t xml:space="preserve"> (FCB Global).</w:t>
      </w:r>
    </w:p>
    <w:p w14:paraId="2997D067" w14:textId="77777777" w:rsidR="00BB2712" w:rsidRPr="009F77A1" w:rsidRDefault="00BB2712" w:rsidP="00BB2712">
      <w:pPr>
        <w:pStyle w:val="NormalWeb"/>
        <w:shd w:val="clear" w:color="auto" w:fill="FFFFFF"/>
        <w:spacing w:before="0" w:beforeAutospacing="0" w:after="0" w:afterAutospacing="0"/>
        <w:rPr>
          <w:rStyle w:val="Strong"/>
          <w:rFonts w:asciiTheme="minorHAnsi" w:hAnsiTheme="minorHAnsi"/>
          <w:color w:val="000000"/>
        </w:rPr>
      </w:pPr>
    </w:p>
    <w:p w14:paraId="4022B867" w14:textId="77777777" w:rsidR="00BB2712" w:rsidRPr="009F77A1" w:rsidRDefault="00BB2712" w:rsidP="00BB2712">
      <w:pPr>
        <w:pStyle w:val="NormalWeb"/>
        <w:shd w:val="clear" w:color="auto" w:fill="FFFFFF"/>
        <w:spacing w:before="0" w:beforeAutospacing="0" w:after="0" w:afterAutospacing="0"/>
        <w:rPr>
          <w:rFonts w:asciiTheme="minorHAnsi" w:hAnsiTheme="minorHAnsi"/>
          <w:color w:val="000000" w:themeColor="text1"/>
        </w:rPr>
      </w:pPr>
      <w:r w:rsidRPr="009F77A1">
        <w:rPr>
          <w:rStyle w:val="Strong"/>
          <w:rFonts w:asciiTheme="minorHAnsi" w:hAnsiTheme="minorHAnsi"/>
          <w:color w:val="000000"/>
        </w:rPr>
        <w:t>PRESS CONTACTS:</w:t>
      </w:r>
      <w:r w:rsidRPr="009F77A1">
        <w:rPr>
          <w:rFonts w:asciiTheme="minorHAnsi" w:hAnsiTheme="minorHAnsi"/>
          <w:color w:val="000000"/>
        </w:rPr>
        <w:br/>
      </w:r>
    </w:p>
    <w:p w14:paraId="0F09135C" w14:textId="77777777" w:rsidR="00BB2712" w:rsidRPr="009F77A1" w:rsidRDefault="00BB2712" w:rsidP="00BB2712">
      <w:pPr>
        <w:pStyle w:val="NormalWeb"/>
        <w:shd w:val="clear" w:color="auto" w:fill="FFFFFF"/>
        <w:spacing w:before="0" w:beforeAutospacing="0" w:after="0" w:afterAutospacing="0"/>
        <w:rPr>
          <w:rFonts w:asciiTheme="minorHAnsi" w:hAnsiTheme="minorHAnsi"/>
          <w:b/>
          <w:color w:val="000000" w:themeColor="text1"/>
        </w:rPr>
      </w:pPr>
      <w:r w:rsidRPr="009F77A1">
        <w:rPr>
          <w:rFonts w:asciiTheme="minorHAnsi" w:hAnsiTheme="minorHAnsi"/>
          <w:b/>
          <w:color w:val="000000" w:themeColor="text1"/>
        </w:rPr>
        <w:t>Ad Council</w:t>
      </w:r>
    </w:p>
    <w:p w14:paraId="6A387A99" w14:textId="77777777" w:rsidR="00BB2712" w:rsidRPr="009F77A1" w:rsidRDefault="00BB2712" w:rsidP="00BB2712">
      <w:pPr>
        <w:spacing w:after="0" w:line="240" w:lineRule="auto"/>
        <w:textAlignment w:val="baseline"/>
        <w:rPr>
          <w:sz w:val="24"/>
          <w:szCs w:val="24"/>
        </w:rPr>
      </w:pPr>
      <w:r w:rsidRPr="009F77A1">
        <w:rPr>
          <w:sz w:val="24"/>
          <w:szCs w:val="24"/>
        </w:rPr>
        <w:t xml:space="preserve">Margaret Files </w:t>
      </w:r>
      <w:r w:rsidRPr="009F77A1">
        <w:rPr>
          <w:sz w:val="24"/>
          <w:szCs w:val="24"/>
        </w:rPr>
        <w:br/>
      </w:r>
      <w:hyperlink r:id="rId19" w:history="1">
        <w:r w:rsidRPr="009F77A1">
          <w:rPr>
            <w:rStyle w:val="Hyperlink"/>
            <w:sz w:val="24"/>
            <w:szCs w:val="24"/>
          </w:rPr>
          <w:t>mfiles@adcouncil.org</w:t>
        </w:r>
      </w:hyperlink>
      <w:r w:rsidRPr="009F77A1">
        <w:rPr>
          <w:sz w:val="24"/>
          <w:szCs w:val="24"/>
        </w:rPr>
        <w:t> </w:t>
      </w:r>
      <w:r w:rsidRPr="009F77A1">
        <w:rPr>
          <w:sz w:val="24"/>
          <w:szCs w:val="24"/>
        </w:rPr>
        <w:br/>
        <w:t>212.984.1953</w:t>
      </w:r>
    </w:p>
    <w:p w14:paraId="13C4390B" w14:textId="77777777" w:rsidR="00BB2712" w:rsidRPr="009F77A1" w:rsidRDefault="00BB2712" w:rsidP="00BB2712">
      <w:pPr>
        <w:spacing w:after="0" w:line="240" w:lineRule="auto"/>
        <w:rPr>
          <w:rFonts w:eastAsia="Times New Roman" w:cs="Times New Roman"/>
          <w:sz w:val="24"/>
          <w:szCs w:val="24"/>
        </w:rPr>
      </w:pPr>
    </w:p>
    <w:p w14:paraId="69CD1F54" w14:textId="77777777" w:rsidR="00BB2712" w:rsidRPr="009F77A1" w:rsidRDefault="00BB2712" w:rsidP="00BB2712">
      <w:pPr>
        <w:spacing w:after="0" w:line="240" w:lineRule="auto"/>
        <w:rPr>
          <w:rFonts w:eastAsia="Times New Roman" w:cs="Times New Roman"/>
          <w:b/>
          <w:sz w:val="24"/>
          <w:szCs w:val="24"/>
        </w:rPr>
      </w:pPr>
      <w:r w:rsidRPr="009F77A1">
        <w:rPr>
          <w:rFonts w:eastAsia="Times New Roman" w:cs="Times New Roman"/>
          <w:b/>
          <w:sz w:val="24"/>
          <w:szCs w:val="24"/>
        </w:rPr>
        <w:t>AARP</w:t>
      </w:r>
    </w:p>
    <w:p w14:paraId="7D37CC87" w14:textId="2832F6EF" w:rsidR="00BB2712" w:rsidRDefault="00BB2712" w:rsidP="00BB2712">
      <w:pPr>
        <w:spacing w:after="0" w:line="240" w:lineRule="auto"/>
        <w:rPr>
          <w:rFonts w:eastAsia="Times New Roman" w:cs="Times New Roman"/>
          <w:sz w:val="24"/>
          <w:szCs w:val="24"/>
        </w:rPr>
      </w:pPr>
      <w:r>
        <w:rPr>
          <w:rFonts w:eastAsia="Times New Roman" w:cs="Times New Roman"/>
          <w:sz w:val="24"/>
          <w:szCs w:val="24"/>
        </w:rPr>
        <w:t>Mark Bagley</w:t>
      </w:r>
      <w:r>
        <w:rPr>
          <w:rFonts w:eastAsia="Times New Roman" w:cs="Times New Roman"/>
          <w:sz w:val="24"/>
          <w:szCs w:val="24"/>
        </w:rPr>
        <w:br/>
      </w:r>
      <w:hyperlink r:id="rId20" w:history="1">
        <w:r w:rsidRPr="00E035F3">
          <w:rPr>
            <w:rStyle w:val="Hyperlink"/>
            <w:rFonts w:eastAsia="Times New Roman" w:cs="Times New Roman"/>
            <w:sz w:val="24"/>
            <w:szCs w:val="24"/>
          </w:rPr>
          <w:t>mbagley@aarp.org</w:t>
        </w:r>
      </w:hyperlink>
      <w:r>
        <w:rPr>
          <w:rFonts w:eastAsia="Times New Roman" w:cs="Times New Roman"/>
          <w:sz w:val="24"/>
          <w:szCs w:val="24"/>
        </w:rPr>
        <w:br/>
        <w:t>202.</w:t>
      </w:r>
      <w:r w:rsidRPr="00493F73">
        <w:rPr>
          <w:rFonts w:eastAsia="Times New Roman" w:cs="Times New Roman"/>
          <w:sz w:val="24"/>
          <w:szCs w:val="24"/>
        </w:rPr>
        <w:t>434</w:t>
      </w:r>
      <w:r>
        <w:rPr>
          <w:rFonts w:eastAsia="Times New Roman" w:cs="Times New Roman"/>
          <w:sz w:val="24"/>
          <w:szCs w:val="24"/>
        </w:rPr>
        <w:t>.</w:t>
      </w:r>
      <w:r w:rsidRPr="00493F73">
        <w:rPr>
          <w:rFonts w:eastAsia="Times New Roman" w:cs="Times New Roman"/>
          <w:sz w:val="24"/>
          <w:szCs w:val="24"/>
        </w:rPr>
        <w:t>2504</w:t>
      </w:r>
    </w:p>
    <w:p w14:paraId="4637F987" w14:textId="7DF0EE08" w:rsidR="007D2D9E" w:rsidRDefault="007D2D9E" w:rsidP="00BB2712">
      <w:pPr>
        <w:spacing w:after="0" w:line="240" w:lineRule="auto"/>
        <w:rPr>
          <w:rFonts w:eastAsia="Times New Roman" w:cs="Times New Roman"/>
          <w:sz w:val="24"/>
          <w:szCs w:val="24"/>
        </w:rPr>
      </w:pPr>
    </w:p>
    <w:p w14:paraId="438E077C" w14:textId="77777777" w:rsidR="007D2D9E" w:rsidRPr="009F77A1" w:rsidRDefault="007D2D9E" w:rsidP="007D2D9E">
      <w:pPr>
        <w:spacing w:after="0" w:line="240" w:lineRule="auto"/>
        <w:rPr>
          <w:rFonts w:eastAsia="Times New Roman" w:cs="Times New Roman"/>
          <w:sz w:val="24"/>
          <w:szCs w:val="24"/>
        </w:rPr>
      </w:pPr>
      <w:r w:rsidRPr="007D2D9E">
        <w:rPr>
          <w:rFonts w:eastAsia="Times New Roman" w:cs="Times New Roman"/>
          <w:b/>
          <w:sz w:val="24"/>
          <w:szCs w:val="24"/>
        </w:rPr>
        <w:t>FCB</w:t>
      </w:r>
      <w:r>
        <w:rPr>
          <w:rFonts w:eastAsia="Times New Roman" w:cs="Times New Roman"/>
          <w:sz w:val="24"/>
          <w:szCs w:val="24"/>
        </w:rPr>
        <w:br/>
      </w:r>
      <w:r w:rsidRPr="007D2D9E">
        <w:rPr>
          <w:rFonts w:eastAsia="Times New Roman" w:cs="Times New Roman"/>
          <w:sz w:val="24"/>
          <w:szCs w:val="24"/>
        </w:rPr>
        <w:t>Elaine Wong</w:t>
      </w:r>
      <w:r w:rsidRPr="007D2D9E">
        <w:rPr>
          <w:rFonts w:eastAsia="Times New Roman" w:cs="Times New Roman"/>
          <w:b/>
          <w:sz w:val="24"/>
          <w:szCs w:val="24"/>
        </w:rPr>
        <w:br/>
      </w:r>
      <w:hyperlink r:id="rId21" w:history="1">
        <w:r w:rsidRPr="007D2D9E">
          <w:rPr>
            <w:rStyle w:val="Hyperlink"/>
            <w:rFonts w:eastAsia="Times New Roman" w:cs="Times New Roman"/>
            <w:sz w:val="24"/>
            <w:szCs w:val="24"/>
          </w:rPr>
          <w:t>elaine.wong@fcb.com</w:t>
        </w:r>
      </w:hyperlink>
      <w:r w:rsidRPr="007D2D9E">
        <w:rPr>
          <w:rFonts w:eastAsia="Times New Roman" w:cs="Times New Roman"/>
          <w:sz w:val="24"/>
          <w:szCs w:val="24"/>
        </w:rPr>
        <w:br/>
        <w:t>212.885.3088</w:t>
      </w:r>
    </w:p>
    <w:p w14:paraId="60AE5046" w14:textId="77777777" w:rsidR="00BB2712" w:rsidRPr="009F77A1" w:rsidRDefault="00BB2712" w:rsidP="00BB2712">
      <w:pPr>
        <w:spacing w:after="0" w:line="240" w:lineRule="auto"/>
        <w:rPr>
          <w:rFonts w:eastAsia="Times New Roman" w:cs="Times New Roman"/>
          <w:b/>
          <w:sz w:val="24"/>
          <w:szCs w:val="24"/>
        </w:rPr>
      </w:pPr>
    </w:p>
    <w:p w14:paraId="7149D0DF" w14:textId="53A074FF" w:rsidR="00AC562E" w:rsidRDefault="00AC562E" w:rsidP="00AC562E">
      <w:pPr>
        <w:pStyle w:val="NormalWeb"/>
        <w:shd w:val="clear" w:color="auto" w:fill="FFFFFF"/>
        <w:spacing w:before="0" w:beforeAutospacing="0" w:after="0" w:afterAutospacing="0"/>
      </w:pPr>
      <w:r>
        <w:rPr>
          <w:rStyle w:val="Strong"/>
          <w:rFonts w:asciiTheme="minorHAnsi" w:hAnsiTheme="minorHAnsi"/>
          <w:color w:val="000000"/>
        </w:rPr>
        <w:t>DATA SOURCES:</w:t>
      </w:r>
      <w:r w:rsidRPr="009F77A1">
        <w:rPr>
          <w:rFonts w:asciiTheme="minorHAnsi" w:hAnsiTheme="minorHAnsi"/>
          <w:color w:val="000000"/>
        </w:rPr>
        <w:br/>
      </w:r>
    </w:p>
    <w:p w14:paraId="6643C974" w14:textId="5A21F7D8" w:rsidR="00A51B54" w:rsidRDefault="00A51B54" w:rsidP="00A51B54">
      <w:pPr>
        <w:shd w:val="clear" w:color="auto" w:fill="FFFFFF"/>
        <w:spacing w:after="0" w:line="240" w:lineRule="auto"/>
        <w:ind w:right="225"/>
        <w:textAlignment w:val="baseline"/>
        <w:rPr>
          <w:rFonts w:eastAsia="Times New Roman" w:cs="Times New Roman"/>
          <w:sz w:val="24"/>
          <w:szCs w:val="24"/>
        </w:rPr>
      </w:pPr>
      <w:r>
        <w:t>*</w:t>
      </w:r>
      <w:r w:rsidRPr="0002278B">
        <w:t>NIRS analysis of 2013 Survey of Consumer Finance; http://www.nirsonline.org/storage/nirs/document</w:t>
      </w:r>
      <w:r>
        <w:t>s/RSC%202015/final_rsc_2015.pdf</w:t>
      </w:r>
      <w:r>
        <w:rPr>
          <w:rFonts w:eastAsia="Times New Roman" w:cs="Times New Roman"/>
          <w:sz w:val="24"/>
          <w:szCs w:val="24"/>
        </w:rPr>
        <w:t xml:space="preserve"> </w:t>
      </w:r>
      <w:r w:rsidR="00AC562E">
        <w:rPr>
          <w:rFonts w:eastAsia="Times New Roman" w:cs="Times New Roman"/>
          <w:sz w:val="24"/>
          <w:szCs w:val="24"/>
        </w:rPr>
        <w:br/>
      </w:r>
    </w:p>
    <w:p w14:paraId="7A259628" w14:textId="412F7A81" w:rsidR="00850B27" w:rsidRPr="00AC562E" w:rsidRDefault="00A51B54" w:rsidP="00850B27">
      <w:pPr>
        <w:spacing w:after="0" w:line="240" w:lineRule="auto"/>
        <w:rPr>
          <w:sz w:val="24"/>
          <w:szCs w:val="24"/>
        </w:rPr>
      </w:pPr>
      <w:r>
        <w:rPr>
          <w:rFonts w:eastAsia="Times New Roman" w:cs="Times New Roman"/>
          <w:sz w:val="24"/>
          <w:szCs w:val="24"/>
        </w:rPr>
        <w:t>**</w:t>
      </w:r>
      <w:r>
        <w:t>AARP/Ad Council survey, 2017</w:t>
      </w:r>
      <w:r w:rsidRPr="00AC562E">
        <w:t xml:space="preserve">. </w:t>
      </w:r>
      <w:r w:rsidR="00AC562E" w:rsidRPr="000A3728">
        <w:t>The study was conducted online in GfK’s Omnibus using the web-enabled “KnowledgePanel,” a probability-based panel designed to be representative of the US general population, not just the online population. The study consisted of 1,507 nationally representative interviews conducted between June 2-4. 2017 among adults aged 40-59, with a household income of $40k-$99k who are currently employed/not retired. The margin of error is +/-2.5 percentage points.</w:t>
      </w:r>
    </w:p>
    <w:p w14:paraId="519466BE" w14:textId="0CD6C308" w:rsidR="00A51B54" w:rsidRDefault="00A51B54" w:rsidP="00A51B54">
      <w:pPr>
        <w:shd w:val="clear" w:color="auto" w:fill="FFFFFF"/>
        <w:spacing w:after="0" w:line="240" w:lineRule="auto"/>
        <w:ind w:right="225"/>
        <w:textAlignment w:val="baseline"/>
        <w:rPr>
          <w:rFonts w:eastAsia="Times New Roman" w:cs="Times New Roman"/>
          <w:sz w:val="24"/>
          <w:szCs w:val="24"/>
        </w:rPr>
      </w:pPr>
    </w:p>
    <w:p w14:paraId="747ED8C0" w14:textId="77777777" w:rsidR="00221865" w:rsidRDefault="00221865"/>
    <w:sectPr w:rsidR="00221865" w:rsidSect="00A62181">
      <w:footerReference w:type="default" r:id="rId22"/>
      <w:headerReference w:type="first" r:id="rId23"/>
      <w:footerReference w:type="first" r:id="rId2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C9DA" w14:textId="77777777" w:rsidR="00C65044" w:rsidRDefault="00C65044">
      <w:pPr>
        <w:spacing w:after="0" w:line="240" w:lineRule="auto"/>
      </w:pPr>
      <w:r>
        <w:separator/>
      </w:r>
    </w:p>
  </w:endnote>
  <w:endnote w:type="continuationSeparator" w:id="0">
    <w:p w14:paraId="54243219" w14:textId="77777777" w:rsidR="00C65044" w:rsidRDefault="00C6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93662090"/>
      <w:docPartObj>
        <w:docPartGallery w:val="Page Numbers (Bottom of Page)"/>
        <w:docPartUnique/>
      </w:docPartObj>
    </w:sdtPr>
    <w:sdtEndPr>
      <w:rPr>
        <w:noProof/>
        <w:sz w:val="22"/>
      </w:rPr>
    </w:sdtEndPr>
    <w:sdtContent>
      <w:p w14:paraId="66E4F97A" w14:textId="37643E39" w:rsidR="002A6226" w:rsidRDefault="00223EF2">
        <w:pPr>
          <w:pStyle w:val="Footer"/>
          <w:jc w:val="center"/>
        </w:pPr>
        <w:r>
          <w:fldChar w:fldCharType="begin"/>
        </w:r>
        <w:r>
          <w:instrText xml:space="preserve"> PAGE   \* MERGEFORMAT </w:instrText>
        </w:r>
        <w:r>
          <w:fldChar w:fldCharType="separate"/>
        </w:r>
        <w:r w:rsidR="00345EE6">
          <w:rPr>
            <w:noProof/>
          </w:rPr>
          <w:t>2</w:t>
        </w:r>
        <w:r>
          <w:rPr>
            <w:noProof/>
          </w:rPr>
          <w:fldChar w:fldCharType="end"/>
        </w:r>
      </w:p>
    </w:sdtContent>
  </w:sdt>
  <w:p w14:paraId="794398CE" w14:textId="77777777" w:rsidR="002A6226" w:rsidRDefault="00345EE6">
    <w:pPr>
      <w:pStyle w:val="Footer"/>
    </w:pPr>
  </w:p>
  <w:p w14:paraId="314A0EB9" w14:textId="77777777" w:rsidR="007F0D7B" w:rsidRDefault="00345E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083427"/>
      <w:docPartObj>
        <w:docPartGallery w:val="Page Numbers (Bottom of Page)"/>
        <w:docPartUnique/>
      </w:docPartObj>
    </w:sdtPr>
    <w:sdtEndPr>
      <w:rPr>
        <w:noProof/>
      </w:rPr>
    </w:sdtEndPr>
    <w:sdtContent>
      <w:p w14:paraId="2398CD5F" w14:textId="4CABB674" w:rsidR="00A62181" w:rsidRDefault="00223EF2">
        <w:pPr>
          <w:pStyle w:val="Footer"/>
          <w:jc w:val="center"/>
        </w:pPr>
        <w:r>
          <w:fldChar w:fldCharType="begin"/>
        </w:r>
        <w:r>
          <w:instrText xml:space="preserve"> PAGE   \* MERGEFORMAT </w:instrText>
        </w:r>
        <w:r>
          <w:fldChar w:fldCharType="separate"/>
        </w:r>
        <w:r w:rsidR="00345EE6">
          <w:rPr>
            <w:noProof/>
          </w:rPr>
          <w:t>1</w:t>
        </w:r>
        <w:r>
          <w:rPr>
            <w:noProof/>
          </w:rPr>
          <w:fldChar w:fldCharType="end"/>
        </w:r>
      </w:p>
    </w:sdtContent>
  </w:sdt>
  <w:p w14:paraId="380B6ADD" w14:textId="77777777" w:rsidR="00A62181" w:rsidRDefault="0034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0EF5" w14:textId="77777777" w:rsidR="00C65044" w:rsidRDefault="00C65044">
      <w:pPr>
        <w:spacing w:after="0" w:line="240" w:lineRule="auto"/>
      </w:pPr>
      <w:r>
        <w:separator/>
      </w:r>
    </w:p>
  </w:footnote>
  <w:footnote w:type="continuationSeparator" w:id="0">
    <w:p w14:paraId="536A5DE6" w14:textId="77777777" w:rsidR="00C65044" w:rsidRDefault="00C6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1BDC" w14:textId="77777777" w:rsidR="002A6226" w:rsidRDefault="00223EF2">
    <w:pPr>
      <w:pStyle w:val="Header"/>
    </w:pPr>
    <w:r w:rsidRPr="002A6226">
      <w:rPr>
        <w:noProof/>
      </w:rPr>
      <w:drawing>
        <wp:anchor distT="0" distB="0" distL="114300" distR="114300" simplePos="0" relativeHeight="251659264" behindDoc="0" locked="0" layoutInCell="1" allowOverlap="1" wp14:anchorId="0F66C59D" wp14:editId="74B7D878">
          <wp:simplePos x="0" y="0"/>
          <wp:positionH relativeFrom="column">
            <wp:posOffset>0</wp:posOffset>
          </wp:positionH>
          <wp:positionV relativeFrom="paragraph">
            <wp:posOffset>-318135</wp:posOffset>
          </wp:positionV>
          <wp:extent cx="790575" cy="7835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3590"/>
                  </a:xfrm>
                  <a:prstGeom prst="rect">
                    <a:avLst/>
                  </a:prstGeom>
                  <a:noFill/>
                  <a:extLst/>
                </pic:spPr>
              </pic:pic>
            </a:graphicData>
          </a:graphic>
          <wp14:sizeRelH relativeFrom="margin">
            <wp14:pctWidth>0</wp14:pctWidth>
          </wp14:sizeRelH>
          <wp14:sizeRelV relativeFrom="margin">
            <wp14:pctHeight>0</wp14:pctHeight>
          </wp14:sizeRelV>
        </wp:anchor>
      </w:drawing>
    </w:r>
    <w:r w:rsidRPr="002A6226">
      <w:rPr>
        <w:noProof/>
      </w:rPr>
      <w:drawing>
        <wp:anchor distT="0" distB="0" distL="114300" distR="114300" simplePos="0" relativeHeight="251660288" behindDoc="0" locked="0" layoutInCell="1" allowOverlap="1" wp14:anchorId="4BF87BE3" wp14:editId="16B59CE4">
          <wp:simplePos x="0" y="0"/>
          <wp:positionH relativeFrom="column">
            <wp:posOffset>3746500</wp:posOffset>
          </wp:positionH>
          <wp:positionV relativeFrom="paragraph">
            <wp:posOffset>-147237</wp:posOffset>
          </wp:positionV>
          <wp:extent cx="2743200" cy="698990"/>
          <wp:effectExtent l="0" t="0" r="0" b="6350"/>
          <wp:wrapThrough wrapText="bothSides">
            <wp:wrapPolygon edited="0">
              <wp:start x="2700" y="0"/>
              <wp:lineTo x="0" y="6480"/>
              <wp:lineTo x="0" y="13549"/>
              <wp:lineTo x="8700" y="18851"/>
              <wp:lineTo x="8700" y="21207"/>
              <wp:lineTo x="21450" y="21207"/>
              <wp:lineTo x="21450" y="17673"/>
              <wp:lineTo x="15900" y="9425"/>
              <wp:lineTo x="17250" y="1178"/>
              <wp:lineTo x="17250" y="0"/>
              <wp:lineTo x="2700" y="0"/>
            </wp:wrapPolygon>
          </wp:wrapThrough>
          <wp:docPr id="6" name="Picture 6" descr="I:\Caregiver Assistance\Logos\Current\AARP_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egiver Assistance\Logos\Current\AARP_Word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69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12"/>
    <w:rsid w:val="00052486"/>
    <w:rsid w:val="00052D19"/>
    <w:rsid w:val="000A3728"/>
    <w:rsid w:val="0011382F"/>
    <w:rsid w:val="0013345D"/>
    <w:rsid w:val="00183D65"/>
    <w:rsid w:val="0018694A"/>
    <w:rsid w:val="001B258D"/>
    <w:rsid w:val="00221865"/>
    <w:rsid w:val="00223EF2"/>
    <w:rsid w:val="00250579"/>
    <w:rsid w:val="00252C78"/>
    <w:rsid w:val="002A3DC7"/>
    <w:rsid w:val="002B00CA"/>
    <w:rsid w:val="00311584"/>
    <w:rsid w:val="00314447"/>
    <w:rsid w:val="00345EE6"/>
    <w:rsid w:val="003711A3"/>
    <w:rsid w:val="00394FB5"/>
    <w:rsid w:val="003C02CB"/>
    <w:rsid w:val="003C60BC"/>
    <w:rsid w:val="003F05AC"/>
    <w:rsid w:val="0042775F"/>
    <w:rsid w:val="004A66C6"/>
    <w:rsid w:val="004E094A"/>
    <w:rsid w:val="004E6320"/>
    <w:rsid w:val="005D5C3B"/>
    <w:rsid w:val="0061293C"/>
    <w:rsid w:val="0064037A"/>
    <w:rsid w:val="0067244C"/>
    <w:rsid w:val="00757993"/>
    <w:rsid w:val="0079700C"/>
    <w:rsid w:val="007D2D9E"/>
    <w:rsid w:val="007D37FD"/>
    <w:rsid w:val="007D7F6D"/>
    <w:rsid w:val="00843890"/>
    <w:rsid w:val="00850B27"/>
    <w:rsid w:val="008F1CBD"/>
    <w:rsid w:val="0099233A"/>
    <w:rsid w:val="00992894"/>
    <w:rsid w:val="00A438DC"/>
    <w:rsid w:val="00A51B54"/>
    <w:rsid w:val="00AC562E"/>
    <w:rsid w:val="00AD0A4A"/>
    <w:rsid w:val="00B8141E"/>
    <w:rsid w:val="00BB2712"/>
    <w:rsid w:val="00C225F3"/>
    <w:rsid w:val="00C2725B"/>
    <w:rsid w:val="00C3564C"/>
    <w:rsid w:val="00C65044"/>
    <w:rsid w:val="00CE62D1"/>
    <w:rsid w:val="00D12538"/>
    <w:rsid w:val="00D652E0"/>
    <w:rsid w:val="00E230FE"/>
    <w:rsid w:val="00EF7FEB"/>
    <w:rsid w:val="00F037A6"/>
    <w:rsid w:val="00F10BFC"/>
    <w:rsid w:val="00F30949"/>
    <w:rsid w:val="00F4520E"/>
    <w:rsid w:val="00FA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4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712"/>
    <w:rPr>
      <w:b/>
      <w:bCs/>
    </w:rPr>
  </w:style>
  <w:style w:type="character" w:styleId="Hyperlink">
    <w:name w:val="Hyperlink"/>
    <w:basedOn w:val="DefaultParagraphFont"/>
    <w:unhideWhenUsed/>
    <w:rsid w:val="00BB2712"/>
    <w:rPr>
      <w:color w:val="0000FF"/>
      <w:u w:val="single"/>
    </w:rPr>
  </w:style>
  <w:style w:type="character" w:styleId="CommentReference">
    <w:name w:val="annotation reference"/>
    <w:basedOn w:val="DefaultParagraphFont"/>
    <w:uiPriority w:val="99"/>
    <w:semiHidden/>
    <w:unhideWhenUsed/>
    <w:rsid w:val="00BB2712"/>
    <w:rPr>
      <w:sz w:val="16"/>
      <w:szCs w:val="16"/>
    </w:rPr>
  </w:style>
  <w:style w:type="paragraph" w:customStyle="1" w:styleId="Normal1">
    <w:name w:val="Normal1"/>
    <w:basedOn w:val="Normal"/>
    <w:uiPriority w:val="99"/>
    <w:rsid w:val="00BB2712"/>
    <w:pPr>
      <w:spacing w:after="0" w:line="240" w:lineRule="auto"/>
    </w:pPr>
    <w:rPr>
      <w:rFonts w:ascii="Times New Roman" w:eastAsiaTheme="minorEastAsia" w:hAnsi="Times New Roman" w:cs="Times New Roman"/>
      <w:sz w:val="24"/>
      <w:szCs w:val="24"/>
    </w:rPr>
  </w:style>
  <w:style w:type="character" w:customStyle="1" w:styleId="normalchar">
    <w:name w:val="normal__char"/>
    <w:basedOn w:val="DefaultParagraphFont"/>
    <w:rsid w:val="00BB2712"/>
  </w:style>
  <w:style w:type="paragraph" w:styleId="CommentText">
    <w:name w:val="annotation text"/>
    <w:basedOn w:val="Normal"/>
    <w:link w:val="CommentTextChar"/>
    <w:uiPriority w:val="99"/>
    <w:semiHidden/>
    <w:unhideWhenUsed/>
    <w:rsid w:val="00BB2712"/>
    <w:pPr>
      <w:spacing w:line="240" w:lineRule="auto"/>
    </w:pPr>
    <w:rPr>
      <w:sz w:val="20"/>
      <w:szCs w:val="20"/>
    </w:rPr>
  </w:style>
  <w:style w:type="character" w:customStyle="1" w:styleId="CommentTextChar">
    <w:name w:val="Comment Text Char"/>
    <w:basedOn w:val="DefaultParagraphFont"/>
    <w:link w:val="CommentText"/>
    <w:uiPriority w:val="99"/>
    <w:semiHidden/>
    <w:rsid w:val="00BB2712"/>
    <w:rPr>
      <w:sz w:val="20"/>
      <w:szCs w:val="20"/>
    </w:rPr>
  </w:style>
  <w:style w:type="paragraph" w:styleId="Header">
    <w:name w:val="header"/>
    <w:basedOn w:val="Normal"/>
    <w:link w:val="HeaderChar"/>
    <w:uiPriority w:val="99"/>
    <w:unhideWhenUsed/>
    <w:rsid w:val="00BB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12"/>
  </w:style>
  <w:style w:type="paragraph" w:styleId="Footer">
    <w:name w:val="footer"/>
    <w:basedOn w:val="Normal"/>
    <w:link w:val="FooterChar"/>
    <w:uiPriority w:val="99"/>
    <w:unhideWhenUsed/>
    <w:rsid w:val="00BB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12"/>
  </w:style>
  <w:style w:type="paragraph" w:styleId="BalloonText">
    <w:name w:val="Balloon Text"/>
    <w:basedOn w:val="Normal"/>
    <w:link w:val="BalloonTextChar"/>
    <w:uiPriority w:val="99"/>
    <w:semiHidden/>
    <w:unhideWhenUsed/>
    <w:rsid w:val="00BB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712"/>
    <w:rPr>
      <w:b/>
      <w:bCs/>
    </w:rPr>
  </w:style>
  <w:style w:type="character" w:customStyle="1" w:styleId="CommentSubjectChar">
    <w:name w:val="Comment Subject Char"/>
    <w:basedOn w:val="CommentTextChar"/>
    <w:link w:val="CommentSubject"/>
    <w:uiPriority w:val="99"/>
    <w:semiHidden/>
    <w:rsid w:val="00BB2712"/>
    <w:rPr>
      <w:b/>
      <w:bCs/>
      <w:sz w:val="20"/>
      <w:szCs w:val="20"/>
    </w:rPr>
  </w:style>
  <w:style w:type="character" w:styleId="Mention">
    <w:name w:val="Mention"/>
    <w:basedOn w:val="DefaultParagraphFont"/>
    <w:uiPriority w:val="99"/>
    <w:semiHidden/>
    <w:unhideWhenUsed/>
    <w:rsid w:val="00CE62D1"/>
    <w:rPr>
      <w:color w:val="2B579A"/>
      <w:shd w:val="clear" w:color="auto" w:fill="E6E6E6"/>
    </w:rPr>
  </w:style>
  <w:style w:type="paragraph" w:styleId="PlainText">
    <w:name w:val="Plain Text"/>
    <w:basedOn w:val="Normal"/>
    <w:link w:val="PlainTextChar"/>
    <w:uiPriority w:val="99"/>
    <w:semiHidden/>
    <w:unhideWhenUsed/>
    <w:rsid w:val="00C3564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3564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4076">
      <w:bodyDiv w:val="1"/>
      <w:marLeft w:val="0"/>
      <w:marRight w:val="0"/>
      <w:marTop w:val="0"/>
      <w:marBottom w:val="0"/>
      <w:divBdr>
        <w:top w:val="none" w:sz="0" w:space="0" w:color="auto"/>
        <w:left w:val="none" w:sz="0" w:space="0" w:color="auto"/>
        <w:bottom w:val="none" w:sz="0" w:space="0" w:color="auto"/>
        <w:right w:val="none" w:sz="0" w:space="0" w:color="auto"/>
      </w:divBdr>
    </w:div>
    <w:div w:id="1188719530">
      <w:bodyDiv w:val="1"/>
      <w:marLeft w:val="0"/>
      <w:marRight w:val="0"/>
      <w:marTop w:val="0"/>
      <w:marBottom w:val="0"/>
      <w:divBdr>
        <w:top w:val="none" w:sz="0" w:space="0" w:color="auto"/>
        <w:left w:val="none" w:sz="0" w:space="0" w:color="auto"/>
        <w:bottom w:val="none" w:sz="0" w:space="0" w:color="auto"/>
        <w:right w:val="none" w:sz="0" w:space="0" w:color="auto"/>
      </w:divBdr>
    </w:div>
    <w:div w:id="1216433262">
      <w:bodyDiv w:val="1"/>
      <w:marLeft w:val="0"/>
      <w:marRight w:val="0"/>
      <w:marTop w:val="0"/>
      <w:marBottom w:val="0"/>
      <w:divBdr>
        <w:top w:val="none" w:sz="0" w:space="0" w:color="auto"/>
        <w:left w:val="none" w:sz="0" w:space="0" w:color="auto"/>
        <w:bottom w:val="none" w:sz="0" w:space="0" w:color="auto"/>
        <w:right w:val="none" w:sz="0" w:space="0" w:color="auto"/>
      </w:divBdr>
    </w:div>
    <w:div w:id="1289361358">
      <w:bodyDiv w:val="1"/>
      <w:marLeft w:val="0"/>
      <w:marRight w:val="0"/>
      <w:marTop w:val="0"/>
      <w:marBottom w:val="0"/>
      <w:divBdr>
        <w:top w:val="none" w:sz="0" w:space="0" w:color="auto"/>
        <w:left w:val="none" w:sz="0" w:space="0" w:color="auto"/>
        <w:bottom w:val="none" w:sz="0" w:space="0" w:color="auto"/>
        <w:right w:val="none" w:sz="0" w:space="0" w:color="auto"/>
      </w:divBdr>
    </w:div>
    <w:div w:id="16461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yourretirement.org" TargetMode="External"/><Relationship Id="rId13" Type="http://schemas.openxmlformats.org/officeDocument/2006/relationships/hyperlink" Target="http://www.twitter.com/adcouncil" TargetMode="External"/><Relationship Id="rId18" Type="http://schemas.openxmlformats.org/officeDocument/2006/relationships/hyperlink" Target="https://www.facebook.com/FCB.Globa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elaine.wong@fcb.com" TargetMode="External"/><Relationship Id="rId7" Type="http://schemas.openxmlformats.org/officeDocument/2006/relationships/hyperlink" Target="http://www.aceyourretirement.org" TargetMode="External"/><Relationship Id="rId12" Type="http://schemas.openxmlformats.org/officeDocument/2006/relationships/hyperlink" Target="http://www.facebook.com/adcouncil" TargetMode="External"/><Relationship Id="rId17" Type="http://schemas.openxmlformats.org/officeDocument/2006/relationships/hyperlink" Target="http://www.instagram.com/FCBgloba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witter.com/FCBglobal" TargetMode="External"/><Relationship Id="rId20" Type="http://schemas.openxmlformats.org/officeDocument/2006/relationships/hyperlink" Target="mailto:mbagley@aarp.org" TargetMode="External"/><Relationship Id="rId1" Type="http://schemas.openxmlformats.org/officeDocument/2006/relationships/styles" Target="styles.xml"/><Relationship Id="rId6" Type="http://schemas.openxmlformats.org/officeDocument/2006/relationships/hyperlink" Target="http://www.aceyourretirement.org" TargetMode="External"/><Relationship Id="rId11" Type="http://schemas.openxmlformats.org/officeDocument/2006/relationships/hyperlink" Target="http://www.adcouncil.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FCB.com" TargetMode="External"/><Relationship Id="rId23" Type="http://schemas.openxmlformats.org/officeDocument/2006/relationships/header" Target="header1.xml"/><Relationship Id="rId10" Type="http://schemas.openxmlformats.org/officeDocument/2006/relationships/hyperlink" Target="http://www.aarp.org/" TargetMode="External"/><Relationship Id="rId19" Type="http://schemas.openxmlformats.org/officeDocument/2006/relationships/hyperlink" Target="mailto:mfiles@adcouncil.org" TargetMode="External"/><Relationship Id="rId4" Type="http://schemas.openxmlformats.org/officeDocument/2006/relationships/footnotes" Target="footnotes.xml"/><Relationship Id="rId9" Type="http://schemas.openxmlformats.org/officeDocument/2006/relationships/hyperlink" Target="http://www.aceyourretirement.org" TargetMode="External"/><Relationship Id="rId14" Type="http://schemas.openxmlformats.org/officeDocument/2006/relationships/hyperlink" Target="http://www.youtube.com/adcounci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6566</Characters>
  <Application>Microsoft Office Word</Application>
  <DocSecurity>0</DocSecurity>
  <Lines>139</Lines>
  <Paragraphs>34</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2017-07-14T19:01:00Z</dcterms:created>
  <dcterms:modified xsi:type="dcterms:W3CDTF">2017-07-14T19:01:00Z</dcterms:modified>
</cp:coreProperties>
</file>